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E642" w14:textId="77777777" w:rsidR="00183758" w:rsidRPr="00183758" w:rsidRDefault="00183758" w:rsidP="00183758"/>
    <w:p w14:paraId="0B50690B" w14:textId="77777777" w:rsidR="00183758" w:rsidRPr="00183758" w:rsidRDefault="00183758" w:rsidP="00183758"/>
    <w:p w14:paraId="26DA702A" w14:textId="77777777" w:rsidR="00183758" w:rsidRPr="00183758" w:rsidRDefault="00183758" w:rsidP="00183758"/>
    <w:p w14:paraId="250DB255" w14:textId="77777777" w:rsidR="00183758" w:rsidRPr="00183758" w:rsidRDefault="00183758" w:rsidP="00911A27">
      <w:pPr>
        <w:pStyle w:val="Title"/>
      </w:pPr>
      <w:bookmarkStart w:id="0" w:name="OLE_LINK1"/>
      <w:bookmarkStart w:id="1" w:name="OLE_LINK2"/>
      <w:bookmarkStart w:id="2" w:name="OLE_LINK23"/>
      <w:r w:rsidRPr="00183758">
        <w:t xml:space="preserve">Digital Transformation in the Defense and Intelligence Industry </w:t>
      </w:r>
    </w:p>
    <w:bookmarkEnd w:id="0"/>
    <w:bookmarkEnd w:id="1"/>
    <w:bookmarkEnd w:id="2"/>
    <w:p w14:paraId="197F2DC4" w14:textId="77777777" w:rsidR="00183758" w:rsidRPr="00183758" w:rsidRDefault="00183758" w:rsidP="00183758"/>
    <w:p w14:paraId="3F0B653C" w14:textId="77777777" w:rsidR="00183758" w:rsidRPr="00183758" w:rsidRDefault="00183758" w:rsidP="00911A27">
      <w:pPr>
        <w:pStyle w:val="Subtitle"/>
      </w:pPr>
      <w:r w:rsidRPr="00183758">
        <w:t>An Opinionated Framework for Accelerating Government Digital Transformation</w:t>
      </w:r>
    </w:p>
    <w:p w14:paraId="1159C145" w14:textId="77777777" w:rsidR="00EF03A2" w:rsidRDefault="00EF03A2" w:rsidP="00183758">
      <w:pPr>
        <w:rPr>
          <w:rStyle w:val="SubtleEmphasis"/>
        </w:rPr>
      </w:pPr>
    </w:p>
    <w:p w14:paraId="33378F02" w14:textId="194491EF" w:rsidR="00183758" w:rsidRPr="00183758" w:rsidRDefault="00183758" w:rsidP="00183758">
      <w:pPr>
        <w:rPr>
          <w:rStyle w:val="SubtleEmphasis"/>
        </w:rPr>
      </w:pPr>
      <w:r w:rsidRPr="00183758">
        <w:rPr>
          <w:rStyle w:val="SubtleEmphasis"/>
        </w:rPr>
        <w:t>Jo</w:t>
      </w:r>
      <w:r w:rsidR="00EA0DE8">
        <w:rPr>
          <w:rStyle w:val="SubtleEmphasis"/>
        </w:rPr>
        <w:t>seph L</w:t>
      </w:r>
      <w:r w:rsidRPr="00183758">
        <w:rPr>
          <w:rStyle w:val="SubtleEmphasis"/>
        </w:rPr>
        <w:t xml:space="preserve"> Shepherd</w:t>
      </w:r>
    </w:p>
    <w:p w14:paraId="7575FBE4" w14:textId="4051742B" w:rsidR="00183758" w:rsidRPr="00183758" w:rsidRDefault="00183758" w:rsidP="00183758">
      <w:pPr>
        <w:rPr>
          <w:rStyle w:val="SubtleEmphasis"/>
        </w:rPr>
      </w:pPr>
      <w:r w:rsidRPr="00183758">
        <w:rPr>
          <w:rStyle w:val="SubtleEmphasis"/>
        </w:rPr>
        <w:t>Microsoft Industry Solutions Engineering</w:t>
      </w:r>
      <w:r w:rsidR="00601C8E">
        <w:rPr>
          <w:rStyle w:val="SubtleEmphasis"/>
        </w:rPr>
        <w:t xml:space="preserve"> - </w:t>
      </w:r>
      <w:r w:rsidR="00AE3DF8" w:rsidRPr="00183758">
        <w:rPr>
          <w:rStyle w:val="SubtleEmphasis"/>
        </w:rPr>
        <w:t>Government</w:t>
      </w:r>
      <w:r w:rsidRPr="00183758">
        <w:rPr>
          <w:rStyle w:val="SubtleEmphasis"/>
        </w:rPr>
        <w:t xml:space="preserve"> </w:t>
      </w:r>
    </w:p>
    <w:p w14:paraId="29F1B2E1" w14:textId="32CC0EF0" w:rsidR="00183758" w:rsidRPr="00183758" w:rsidRDefault="008B11EE" w:rsidP="00183758">
      <w:r>
        <w:t>October, 2022</w:t>
      </w:r>
      <w:r w:rsidR="00183758" w:rsidRPr="00183758">
        <w:br/>
      </w:r>
    </w:p>
    <w:p w14:paraId="1A1CE0C4" w14:textId="576B27DC" w:rsidR="008F3A29" w:rsidRDefault="00DE0B59" w:rsidP="00183758">
      <w:r>
        <w:t>Contributors</w:t>
      </w:r>
    </w:p>
    <w:p w14:paraId="386832BD" w14:textId="769F5018" w:rsidR="00183758" w:rsidRPr="00183758" w:rsidRDefault="00F307A0" w:rsidP="00183758">
      <w:pPr>
        <w:rPr>
          <w:b/>
          <w:bCs/>
        </w:rPr>
      </w:pPr>
      <w:r>
        <w:t xml:space="preserve">Erik Schlegel, Lewis Benge, Sonal Patel, Adrian Gonzales, </w:t>
      </w:r>
      <w:proofErr w:type="spellStart"/>
      <w:r>
        <w:t>Sh</w:t>
      </w:r>
      <w:r w:rsidR="6563DD82">
        <w:t>e</w:t>
      </w:r>
      <w:r>
        <w:t>rif</w:t>
      </w:r>
      <w:proofErr w:type="spellEnd"/>
      <w:r>
        <w:t xml:space="preserve"> </w:t>
      </w:r>
      <w:r w:rsidR="00A0062C">
        <w:t>El Abd</w:t>
      </w:r>
      <w:r>
        <w:br w:type="page"/>
      </w:r>
    </w:p>
    <w:p w14:paraId="540EFE51" w14:textId="075B7151" w:rsidR="00E42577" w:rsidRDefault="00E42577" w:rsidP="002113A7">
      <w:pPr>
        <w:pStyle w:val="Heading1"/>
        <w:spacing w:line="480" w:lineRule="auto"/>
        <w:jc w:val="center"/>
      </w:pPr>
      <w:r w:rsidRPr="00E42577">
        <w:lastRenderedPageBreak/>
        <w:t>Abstract</w:t>
      </w:r>
    </w:p>
    <w:p w14:paraId="228E52EA" w14:textId="13E49A5F" w:rsidR="00E42577" w:rsidRPr="00E42577" w:rsidRDefault="0021478B" w:rsidP="002113A7">
      <w:pPr>
        <w:spacing w:line="480" w:lineRule="auto"/>
        <w:ind w:firstLine="720"/>
      </w:pPr>
      <w:bookmarkStart w:id="3" w:name="OLE_LINK21"/>
      <w:bookmarkStart w:id="4" w:name="OLE_LINK22"/>
      <w:r>
        <w:t>Government</w:t>
      </w:r>
      <w:r w:rsidR="00372866">
        <w:t xml:space="preserve"> </w:t>
      </w:r>
      <w:r w:rsidR="00D1769B">
        <w:t xml:space="preserve">agencies struggle to strike a balance between innovation and security </w:t>
      </w:r>
      <w:r>
        <w:t xml:space="preserve">in the modern cloud era. </w:t>
      </w:r>
      <w:r w:rsidR="00AA32B2" w:rsidRPr="00183758">
        <w:t xml:space="preserve">This paper </w:t>
      </w:r>
      <w:r w:rsidR="00AA32B2">
        <w:t>attempts</w:t>
      </w:r>
      <w:r w:rsidR="00AA32B2" w:rsidRPr="00183758">
        <w:t xml:space="preserve"> to demystify digital transformation as it relates to the Defense Industry by establishing a </w:t>
      </w:r>
      <w:r w:rsidR="00AA32B2">
        <w:t>shared</w:t>
      </w:r>
      <w:r w:rsidR="00AA32B2" w:rsidRPr="00183758">
        <w:t xml:space="preserve"> understanding and vernacular from which government industry leaders might advance the digital transformation conversation with team members, partners, and stakeholders.</w:t>
      </w:r>
      <w:r w:rsidR="00AA32B2">
        <w:t xml:space="preserve"> </w:t>
      </w:r>
      <w:r w:rsidR="00E013A1">
        <w:t xml:space="preserve">Our research covers some of the primary barriers that government agencies might experience, it continues by making recommendations for overcoming those barriers, and finally we propose a framework </w:t>
      </w:r>
      <w:r w:rsidR="0045641A">
        <w:t>to support</w:t>
      </w:r>
      <w:r w:rsidR="00E013A1">
        <w:t xml:space="preserve"> </w:t>
      </w:r>
      <w:r w:rsidR="0045641A" w:rsidRPr="00183758">
        <w:t>a series of opinionated solutions specifically designed to accelerate the digital transformation of defense agencies through specific mission scenario enablement, battlefield digitization, and warfighter empowerment.</w:t>
      </w:r>
    </w:p>
    <w:bookmarkEnd w:id="3"/>
    <w:bookmarkEnd w:id="4"/>
    <w:p w14:paraId="106F3DB3" w14:textId="5B8D3AA0" w:rsidR="00183758" w:rsidRPr="00183758" w:rsidRDefault="00183758" w:rsidP="00E674C7">
      <w:pPr>
        <w:pStyle w:val="Heading1"/>
        <w:spacing w:line="480" w:lineRule="auto"/>
        <w:jc w:val="center"/>
      </w:pPr>
      <w:r w:rsidRPr="00183758">
        <w:t>Introduction</w:t>
      </w:r>
    </w:p>
    <w:p w14:paraId="169EC8FB" w14:textId="5887B125" w:rsidR="00183758" w:rsidRPr="00183758" w:rsidRDefault="00183758" w:rsidP="00E674C7">
      <w:pPr>
        <w:spacing w:line="480" w:lineRule="auto"/>
        <w:ind w:firstLine="720"/>
      </w:pPr>
      <w:bookmarkStart w:id="5" w:name="OLE_LINK9"/>
      <w:bookmarkStart w:id="6" w:name="OLE_LINK10"/>
      <w:r w:rsidRPr="00183758">
        <w:t xml:space="preserve">Government agencies </w:t>
      </w:r>
      <w:r w:rsidR="00CD2DAD">
        <w:t>worldwide</w:t>
      </w:r>
      <w:r w:rsidRPr="00183758">
        <w:t xml:space="preserve"> often trail behind their commercial counterparts </w:t>
      </w:r>
      <w:r w:rsidR="00943F03">
        <w:t>regarding</w:t>
      </w:r>
      <w:r w:rsidRPr="00183758">
        <w:t xml:space="preserve"> innovation and modernization.</w:t>
      </w:r>
      <w:r w:rsidR="00A04E12">
        <w:t xml:space="preserve"> </w:t>
      </w:r>
      <w:r w:rsidRPr="00183758">
        <w:t xml:space="preserve">Those in the Defense and Intelligence Industry find it especially difficult to maintain the superiority and competitive advantage necessary to protect their warfighters and citizens in a rapidly changing environment </w:t>
      </w:r>
      <w:r w:rsidR="007039C2">
        <w:t>marked</w:t>
      </w:r>
      <w:r w:rsidRPr="00183758">
        <w:t xml:space="preserve"> by the proliferation of digital technologies and deep uncertainty (</w:t>
      </w:r>
      <w:proofErr w:type="spellStart"/>
      <w:r w:rsidRPr="00183758">
        <w:t>Bogers</w:t>
      </w:r>
      <w:proofErr w:type="spellEnd"/>
      <w:r w:rsidRPr="00183758">
        <w:t xml:space="preserve"> et al., 2019; Reilly, 2020; Zimmerman et al., 2019). </w:t>
      </w:r>
      <w:r w:rsidR="00BD0748">
        <w:t>The</w:t>
      </w:r>
      <w:r w:rsidRPr="00183758">
        <w:t xml:space="preserve"> research tells us that Defense and Intelligence leaders have a greater than 90% failure rate </w:t>
      </w:r>
      <w:r w:rsidR="00A131B1">
        <w:t>regarding</w:t>
      </w:r>
      <w:r w:rsidRPr="00183758">
        <w:t xml:space="preserve"> the long-term success of their modernization efforts (Hortense de la </w:t>
      </w:r>
      <w:proofErr w:type="spellStart"/>
      <w:r w:rsidRPr="00183758">
        <w:t>Boutetière</w:t>
      </w:r>
      <w:proofErr w:type="spellEnd"/>
      <w:r w:rsidRPr="00183758">
        <w:t xml:space="preserve"> et al., 2018). </w:t>
      </w:r>
    </w:p>
    <w:bookmarkEnd w:id="5"/>
    <w:bookmarkEnd w:id="6"/>
    <w:p w14:paraId="64910D90" w14:textId="77777777" w:rsidR="00183758" w:rsidRPr="00183758" w:rsidRDefault="00183758" w:rsidP="009A6AB6">
      <w:pPr>
        <w:pStyle w:val="Heading2"/>
        <w:spacing w:line="480" w:lineRule="auto"/>
      </w:pPr>
      <w:r w:rsidRPr="00183758">
        <w:lastRenderedPageBreak/>
        <w:t>Purpose</w:t>
      </w:r>
    </w:p>
    <w:p w14:paraId="2BC238FC" w14:textId="0FF6D4EB" w:rsidR="00183758" w:rsidRPr="00183758" w:rsidRDefault="00183758" w:rsidP="00E674C7">
      <w:pPr>
        <w:spacing w:line="480" w:lineRule="auto"/>
        <w:ind w:firstLine="720"/>
      </w:pPr>
      <w:r w:rsidRPr="00183758">
        <w:t xml:space="preserve">This paper </w:t>
      </w:r>
      <w:r w:rsidR="008E6D3A">
        <w:t>attempts</w:t>
      </w:r>
      <w:r w:rsidRPr="00183758">
        <w:t xml:space="preserve"> to demystify digital transformation as it relates to the Defense Industry by establishing a </w:t>
      </w:r>
      <w:r w:rsidR="008E6D3A">
        <w:t>shared</w:t>
      </w:r>
      <w:r w:rsidRPr="00183758">
        <w:t xml:space="preserve"> understanding and vernacular from which government industry leaders might advance the digital transformation conversation with team members, partners, and stakeholders.</w:t>
      </w:r>
      <w:r w:rsidR="00A04E12">
        <w:t xml:space="preserve"> </w:t>
      </w:r>
      <w:r w:rsidRPr="00183758">
        <w:t xml:space="preserve">In addition, </w:t>
      </w:r>
      <w:r w:rsidR="00842E4A">
        <w:t>our goal is</w:t>
      </w:r>
      <w:r w:rsidRPr="00183758">
        <w:t xml:space="preserve"> to provide a prescriptive framework, born from our collective experience across the industry, from which these organizations might approach their transformational journey. </w:t>
      </w:r>
    </w:p>
    <w:p w14:paraId="5510F60F" w14:textId="7D17EEB4" w:rsidR="00183758" w:rsidRPr="00183758" w:rsidRDefault="00183758" w:rsidP="00E674C7">
      <w:pPr>
        <w:spacing w:line="480" w:lineRule="auto"/>
        <w:ind w:firstLine="720"/>
      </w:pPr>
      <w:r w:rsidRPr="00183758">
        <w:t xml:space="preserve">This paper is for anyone </w:t>
      </w:r>
      <w:r w:rsidR="00697AAE">
        <w:t>interested in or responsible</w:t>
      </w:r>
      <w:r w:rsidRPr="00183758">
        <w:t xml:space="preserve"> for digital transformation in the Defense and Intelligence Industry. </w:t>
      </w:r>
    </w:p>
    <w:p w14:paraId="06BC877A" w14:textId="77777777" w:rsidR="00183758" w:rsidRPr="00183758" w:rsidRDefault="00183758" w:rsidP="009A6AB6">
      <w:pPr>
        <w:pStyle w:val="Heading2"/>
        <w:spacing w:line="480" w:lineRule="auto"/>
      </w:pPr>
      <w:r w:rsidRPr="00183758">
        <w:t>What is Digital Transformation?</w:t>
      </w:r>
    </w:p>
    <w:p w14:paraId="09A607A0" w14:textId="6C6C4B34" w:rsidR="00183758" w:rsidRPr="00183758" w:rsidRDefault="00183758" w:rsidP="00E674C7">
      <w:pPr>
        <w:spacing w:line="480" w:lineRule="auto"/>
        <w:ind w:firstLine="720"/>
      </w:pPr>
      <w:r w:rsidRPr="00183758">
        <w:t xml:space="preserve">There is </w:t>
      </w:r>
      <w:r w:rsidR="009B7684">
        <w:t>abundant</w:t>
      </w:r>
      <w:r w:rsidRPr="00183758">
        <w:t xml:space="preserve"> research on digital transformation, but scholars still struggle to agree on a clear and concise delimitation of the concept.</w:t>
      </w:r>
      <w:r w:rsidR="00A04E12">
        <w:t xml:space="preserve"> </w:t>
      </w:r>
      <w:r w:rsidRPr="00183758">
        <w:t>We hear terms such as Digitization, which is the process of converting information into a digital format, and Digitalization, which can be classified as using technology to adapt a system or process.</w:t>
      </w:r>
      <w:r w:rsidR="00A04E12">
        <w:t xml:space="preserve"> </w:t>
      </w:r>
      <w:r w:rsidRPr="00183758">
        <w:t xml:space="preserve">Neither of these adequately captures </w:t>
      </w:r>
      <w:r w:rsidR="00072A5C">
        <w:t>digital transformation's</w:t>
      </w:r>
      <w:r w:rsidRPr="00183758">
        <w:t xml:space="preserve"> spirit, scope, and depth. </w:t>
      </w:r>
    </w:p>
    <w:p w14:paraId="417F305C" w14:textId="7A236A58" w:rsidR="00183758" w:rsidRPr="00183758" w:rsidRDefault="00183758" w:rsidP="00E674C7">
      <w:pPr>
        <w:spacing w:line="480" w:lineRule="auto"/>
        <w:ind w:firstLine="720"/>
      </w:pPr>
      <w:r w:rsidRPr="00183758">
        <w:t xml:space="preserve">For this paper, we consider </w:t>
      </w:r>
      <w:bookmarkStart w:id="7" w:name="OLE_LINK5"/>
      <w:bookmarkStart w:id="8" w:name="OLE_LINK6"/>
      <w:bookmarkStart w:id="9" w:name="OLE_LINK3"/>
      <w:bookmarkStart w:id="10" w:name="OLE_LINK4"/>
      <w:r w:rsidRPr="00183758">
        <w:t xml:space="preserve">digital transformation the act of creating or improving products, services, and processes in ways that lead to a radical and dynamic </w:t>
      </w:r>
      <w:r w:rsidR="00171DE3">
        <w:t>change</w:t>
      </w:r>
      <w:r w:rsidRPr="00183758">
        <w:t xml:space="preserve"> that accelerates growth </w:t>
      </w:r>
      <w:r w:rsidR="00081063">
        <w:t>toward</w:t>
      </w:r>
      <w:r w:rsidRPr="00183758">
        <w:t xml:space="preserve"> a more innovative enterprise (Malik, 2022; Tshabalala &amp; </w:t>
      </w:r>
      <w:proofErr w:type="spellStart"/>
      <w:r w:rsidRPr="00183758">
        <w:t>Marnewick</w:t>
      </w:r>
      <w:proofErr w:type="spellEnd"/>
      <w:r w:rsidRPr="00183758">
        <w:t xml:space="preserve">, 2021; </w:t>
      </w:r>
      <w:proofErr w:type="spellStart"/>
      <w:r w:rsidRPr="00183758">
        <w:t>Tohãnean</w:t>
      </w:r>
      <w:proofErr w:type="spellEnd"/>
      <w:r w:rsidRPr="00183758">
        <w:t xml:space="preserve"> et al., 2020).</w:t>
      </w:r>
      <w:r w:rsidR="00A04E12">
        <w:t xml:space="preserve"> </w:t>
      </w:r>
      <w:r w:rsidRPr="00183758">
        <w:t>The ideal journey results in a radical shift in business models and processes (Agile digital transformation vs. digital transformation, n.d.)</w:t>
      </w:r>
      <w:r w:rsidR="00171DE3">
        <w:t>,</w:t>
      </w:r>
      <w:r w:rsidRPr="00183758">
        <w:t xml:space="preserve"> taking the organization from an often dysfunctional state (Haydn &amp; Fin, 2021) to a new future state that is better suited </w:t>
      </w:r>
      <w:r w:rsidRPr="00183758">
        <w:lastRenderedPageBreak/>
        <w:t>to meeting customer needs (Malik, 2022), adapting to rapidly changing markets (Reilly, 2020), and creating new sustainable competitive advantages (</w:t>
      </w:r>
      <w:proofErr w:type="spellStart"/>
      <w:r w:rsidRPr="00183758">
        <w:t>Tohãnean</w:t>
      </w:r>
      <w:proofErr w:type="spellEnd"/>
      <w:r w:rsidRPr="00183758">
        <w:t xml:space="preserve"> et al., 2020).</w:t>
      </w:r>
      <w:bookmarkEnd w:id="7"/>
      <w:bookmarkEnd w:id="8"/>
    </w:p>
    <w:bookmarkEnd w:id="9"/>
    <w:bookmarkEnd w:id="10"/>
    <w:p w14:paraId="476F0BD8" w14:textId="1BE4FCB4" w:rsidR="00183758" w:rsidRPr="00183758" w:rsidRDefault="00183758" w:rsidP="00E674C7">
      <w:pPr>
        <w:spacing w:line="480" w:lineRule="auto"/>
        <w:ind w:firstLine="720"/>
      </w:pPr>
      <w:r w:rsidRPr="00183758">
        <w:t xml:space="preserve">Digital Transformation is driven by the Fourth Industrial Revolution (van </w:t>
      </w:r>
      <w:proofErr w:type="spellStart"/>
      <w:r w:rsidRPr="00183758">
        <w:t>Tonder</w:t>
      </w:r>
      <w:proofErr w:type="spellEnd"/>
      <w:r w:rsidRPr="00183758">
        <w:t xml:space="preserve"> et al., 2020)</w:t>
      </w:r>
      <w:r w:rsidR="00CF06F0">
        <w:t>. It is</w:t>
      </w:r>
      <w:r w:rsidRPr="00183758">
        <w:t xml:space="preserve"> widely considered table stakes for sustainable competitive advantage (Martin-Rios et al., 2019) in a world where organizations compete with their products and services </w:t>
      </w:r>
      <w:r w:rsidR="009F1ED6">
        <w:t>and</w:t>
      </w:r>
      <w:r w:rsidRPr="00183758">
        <w:t xml:space="preserve"> the data they generate (Subramaniam, 2020).</w:t>
      </w:r>
      <w:r w:rsidR="00A04E12">
        <w:t xml:space="preserve"> </w:t>
      </w:r>
      <w:r w:rsidRPr="00183758">
        <w:t xml:space="preserve">This revolution, which </w:t>
      </w:r>
      <w:r w:rsidR="00BB229E">
        <w:t>"</w:t>
      </w:r>
      <w:r w:rsidRPr="00183758">
        <w:t>represents an era in which disruptive technologies and trends combine to change the way we live and work – enabling us to achieve more than was ever possible before</w:t>
      </w:r>
      <w:r w:rsidR="00BB229E">
        <w:t>"</w:t>
      </w:r>
      <w:r w:rsidRPr="00183758">
        <w:t xml:space="preserve"> (Ashwell, 2019), has drastically increased the pace at which new business models, products, and services enter the market (Knoll, 2020), placing increased competitive pressure on incumbent organizations. </w:t>
      </w:r>
    </w:p>
    <w:p w14:paraId="7605304D" w14:textId="20D8FA3D" w:rsidR="00183758" w:rsidRPr="00183758" w:rsidRDefault="00183758" w:rsidP="009A6AB6">
      <w:pPr>
        <w:spacing w:line="480" w:lineRule="auto"/>
        <w:ind w:firstLine="720"/>
      </w:pPr>
      <w:bookmarkStart w:id="11" w:name="OLE_LINK19"/>
      <w:bookmarkStart w:id="12" w:name="OLE_LINK20"/>
      <w:r w:rsidRPr="00183758">
        <w:t>Defense agencies find themselves operating in a world where transformation is being thrust upon them by events driven by advancements in technology and largely outside of their control.</w:t>
      </w:r>
      <w:r w:rsidR="00A04E12">
        <w:t xml:space="preserve"> </w:t>
      </w:r>
      <w:r w:rsidRPr="00183758">
        <w:t xml:space="preserve">While these advancements provide the means to do things differently, it is </w:t>
      </w:r>
      <w:r w:rsidR="004F0AAB">
        <w:t>essential</w:t>
      </w:r>
      <w:r w:rsidRPr="00183758">
        <w:t xml:space="preserve"> for leaders to remember that effective transformation goes beyond just technology (van </w:t>
      </w:r>
      <w:proofErr w:type="spellStart"/>
      <w:r w:rsidRPr="00183758">
        <w:t>Tonder</w:t>
      </w:r>
      <w:proofErr w:type="spellEnd"/>
      <w:r w:rsidRPr="00183758">
        <w:t xml:space="preserve"> et al., 2020).</w:t>
      </w:r>
      <w:r w:rsidR="00A04E12">
        <w:t xml:space="preserve"> </w:t>
      </w:r>
      <w:r w:rsidRPr="00183758">
        <w:t xml:space="preserve">It goes beyond the Software Factories, Landing Zones, and continuous integration/continuous deployment (CI/CD) pipelines, bringing together people, </w:t>
      </w:r>
      <w:r w:rsidR="00A91EDE">
        <w:t>processes</w:t>
      </w:r>
      <w:r w:rsidRPr="00183758">
        <w:t xml:space="preserve">, and technology to empower new mission capabilities (Pappas et al., 2018) </w:t>
      </w:r>
      <w:r w:rsidR="00A91EDE">
        <w:t>toward</w:t>
      </w:r>
      <w:r w:rsidRPr="00183758">
        <w:t xml:space="preserve"> a goal of long-term mission success (3 effective ways to transform. 2022). </w:t>
      </w:r>
    </w:p>
    <w:bookmarkEnd w:id="11"/>
    <w:bookmarkEnd w:id="12"/>
    <w:p w14:paraId="401AEFD6" w14:textId="77777777" w:rsidR="00183758" w:rsidRPr="00183758" w:rsidRDefault="00183758" w:rsidP="009A6AB6">
      <w:pPr>
        <w:pStyle w:val="Heading1"/>
        <w:spacing w:line="480" w:lineRule="auto"/>
        <w:jc w:val="center"/>
      </w:pPr>
      <w:r w:rsidRPr="00183758">
        <w:t>Transformation Variance in the Defense Industry</w:t>
      </w:r>
    </w:p>
    <w:p w14:paraId="646FB3F1" w14:textId="1EB93D90" w:rsidR="00183758" w:rsidRPr="00183758" w:rsidRDefault="00183758" w:rsidP="009A6AB6">
      <w:pPr>
        <w:spacing w:line="480" w:lineRule="auto"/>
        <w:ind w:firstLine="720"/>
      </w:pPr>
      <w:r w:rsidRPr="00183758">
        <w:t>Research tells us that successful digital transformation can be an avenue to new competitive advantage (Martin-Rios et al., 2019).</w:t>
      </w:r>
      <w:r w:rsidR="00A04E12">
        <w:t xml:space="preserve"> </w:t>
      </w:r>
      <w:r w:rsidRPr="00183758">
        <w:t xml:space="preserve">However, with a 16% long-term success rate </w:t>
      </w:r>
      <w:r w:rsidRPr="00183758">
        <w:lastRenderedPageBreak/>
        <w:t xml:space="preserve">(Hortense de la </w:t>
      </w:r>
      <w:proofErr w:type="spellStart"/>
      <w:r w:rsidRPr="00183758">
        <w:t>Boutetière</w:t>
      </w:r>
      <w:proofErr w:type="spellEnd"/>
      <w:r w:rsidRPr="00183758">
        <w:t xml:space="preserve"> et al., 2018)</w:t>
      </w:r>
      <w:r w:rsidR="00EE1EAA">
        <w:t>,</w:t>
      </w:r>
      <w:r w:rsidRPr="00183758">
        <w:t xml:space="preserve"> perhaps it is a journey that should not be taken lightly.</w:t>
      </w:r>
      <w:r w:rsidR="00A04E12">
        <w:t xml:space="preserve"> </w:t>
      </w:r>
      <w:bookmarkStart w:id="13" w:name="OLE_LINK7"/>
      <w:bookmarkStart w:id="14" w:name="OLE_LINK8"/>
      <w:r w:rsidRPr="00183758">
        <w:t xml:space="preserve">Traditional industries such as government, oil and gas, manufacturing, and transportation </w:t>
      </w:r>
      <w:r w:rsidR="005B350A">
        <w:t>fare</w:t>
      </w:r>
      <w:r w:rsidRPr="00183758">
        <w:t xml:space="preserve"> even worse</w:t>
      </w:r>
      <w:r w:rsidR="005B350A">
        <w:t>,</w:t>
      </w:r>
      <w:r w:rsidRPr="00183758">
        <w:t xml:space="preserve"> with success rates falling below 11% (Hortense de la </w:t>
      </w:r>
      <w:proofErr w:type="spellStart"/>
      <w:r w:rsidRPr="00183758">
        <w:t>Boutetière</w:t>
      </w:r>
      <w:proofErr w:type="spellEnd"/>
      <w:r w:rsidRPr="00183758">
        <w:t xml:space="preserve"> et al., 2018).</w:t>
      </w:r>
      <w:bookmarkEnd w:id="13"/>
      <w:bookmarkEnd w:id="14"/>
    </w:p>
    <w:p w14:paraId="2C56FE2B" w14:textId="3AE4B2A5" w:rsidR="00183758" w:rsidRPr="00183758" w:rsidRDefault="00243272" w:rsidP="009A6AB6">
      <w:pPr>
        <w:spacing w:line="480" w:lineRule="auto"/>
        <w:ind w:firstLine="720"/>
      </w:pPr>
      <w:r>
        <w:t>The government</w:t>
      </w:r>
      <w:r w:rsidR="00183758" w:rsidRPr="00183758">
        <w:t xml:space="preserve"> has often been called the industry of industries.</w:t>
      </w:r>
      <w:r w:rsidR="00A04E12">
        <w:t xml:space="preserve"> </w:t>
      </w:r>
      <w:r w:rsidR="00183758" w:rsidRPr="00183758">
        <w:t xml:space="preserve">It should be no surprise that the Fourth Industrial Revolution and the related technological advances that </w:t>
      </w:r>
      <w:r w:rsidR="001046B3">
        <w:t>make up</w:t>
      </w:r>
      <w:r w:rsidR="00183758" w:rsidRPr="00183758">
        <w:t xml:space="preserve"> Industry 4.0 should be a significant driver of transformation in the defense industry.  </w:t>
      </w:r>
    </w:p>
    <w:p w14:paraId="20617464" w14:textId="1D014758" w:rsidR="00183758" w:rsidRPr="00183758" w:rsidRDefault="00183758" w:rsidP="009A6AB6">
      <w:pPr>
        <w:spacing w:line="480" w:lineRule="auto"/>
        <w:ind w:firstLine="720"/>
      </w:pPr>
      <w:r w:rsidRPr="00183758">
        <w:t>What is Industry 4.0</w:t>
      </w:r>
      <w:r w:rsidR="00150C1F">
        <w:t>,</w:t>
      </w:r>
      <w:r w:rsidRPr="00183758">
        <w:t xml:space="preserve"> and why should defense leaders pay attention to it?</w:t>
      </w:r>
      <w:r w:rsidR="00A04E12">
        <w:t xml:space="preserve"> </w:t>
      </w:r>
      <w:r w:rsidRPr="00183758">
        <w:t>Industry 4.0, or I4 as it is commonly referred to, can be considered the realization, or fulfillment, of the promises of the Fourth Industrial Revolution.</w:t>
      </w:r>
      <w:r w:rsidR="00A04E12">
        <w:t xml:space="preserve"> </w:t>
      </w:r>
      <w:r w:rsidRPr="00183758">
        <w:t xml:space="preserve">The impact of Industry 4.0 can be seen in manufacturing, supply chain, product development, and several other business dimensions, stemming from advancements in base technologies such as </w:t>
      </w:r>
      <w:r w:rsidR="00560EE8">
        <w:t xml:space="preserve">the </w:t>
      </w:r>
      <w:r w:rsidRPr="00183758">
        <w:t>Internet of Things (IoT), cloud services, big data analytics, and artificial intelligence (AI) and Machine Learning (ML) (Frank et al., 2019; Industry 4.0, n.d.).</w:t>
      </w:r>
      <w:r w:rsidR="00A04E12">
        <w:t xml:space="preserve"> </w:t>
      </w:r>
      <w:r w:rsidRPr="00183758">
        <w:t xml:space="preserve">These same transformation drivers, also taking root in the commercial sector, represent </w:t>
      </w:r>
      <w:r w:rsidR="00555DB4">
        <w:t xml:space="preserve">an </w:t>
      </w:r>
      <w:r w:rsidRPr="00183758">
        <w:t>opportunity, and ultimately a responsibility, for defense leaders to accelerate future mission capabilities.</w:t>
      </w:r>
      <w:r w:rsidR="00A04E12">
        <w:t xml:space="preserve"> </w:t>
      </w:r>
      <w:r w:rsidR="00BB229E">
        <w:t>It's</w:t>
      </w:r>
      <w:r w:rsidRPr="00183758">
        <w:t xml:space="preserve"> </w:t>
      </w:r>
      <w:r w:rsidR="0086744D">
        <w:t>vital</w:t>
      </w:r>
      <w:r w:rsidRPr="00183758">
        <w:t xml:space="preserve"> that leaders understand some of the main drivers pushing transformation in the industry. </w:t>
      </w:r>
    </w:p>
    <w:p w14:paraId="55BADFB7" w14:textId="77777777" w:rsidR="00183758" w:rsidRPr="00183758" w:rsidRDefault="00183758" w:rsidP="009A6AB6">
      <w:pPr>
        <w:pStyle w:val="Heading2"/>
        <w:spacing w:line="480" w:lineRule="auto"/>
      </w:pPr>
      <w:r w:rsidRPr="00183758">
        <w:t>Commercial Sector Drivers</w:t>
      </w:r>
    </w:p>
    <w:p w14:paraId="7D2562F1" w14:textId="09FEA443" w:rsidR="00183758" w:rsidRPr="00183758" w:rsidRDefault="00183758" w:rsidP="009A6AB6">
      <w:pPr>
        <w:spacing w:line="480" w:lineRule="auto"/>
        <w:ind w:firstLine="720"/>
      </w:pPr>
      <w:r w:rsidRPr="00183758">
        <w:t>The defense industry faces many of the same challenges in the commercial sector.</w:t>
      </w:r>
      <w:r w:rsidR="00A04E12">
        <w:t xml:space="preserve"> </w:t>
      </w:r>
      <w:r w:rsidRPr="00183758">
        <w:t xml:space="preserve">These include rapidly changing technology and operating environments, tight schedules and budget constraints, </w:t>
      </w:r>
      <w:r w:rsidR="007F178B">
        <w:t xml:space="preserve">and </w:t>
      </w:r>
      <w:r w:rsidRPr="00183758">
        <w:t xml:space="preserve">aggressive competition in the face of scarce talent and resources operating in a </w:t>
      </w:r>
      <w:r w:rsidR="007F178B">
        <w:t>risk-averse</w:t>
      </w:r>
      <w:r w:rsidRPr="00183758">
        <w:t xml:space="preserve"> culture (Zimmerman et al., 2019). </w:t>
      </w:r>
    </w:p>
    <w:p w14:paraId="1E51B43C" w14:textId="2CFEB387" w:rsidR="00183758" w:rsidRPr="00183758" w:rsidRDefault="00183758" w:rsidP="009A6AB6">
      <w:pPr>
        <w:spacing w:line="480" w:lineRule="auto"/>
        <w:ind w:firstLine="720"/>
      </w:pPr>
      <w:bookmarkStart w:id="15" w:name="OLE_LINK24"/>
      <w:bookmarkStart w:id="16" w:name="OLE_LINK41"/>
      <w:r w:rsidRPr="00183758">
        <w:lastRenderedPageBreak/>
        <w:t xml:space="preserve">Defense agencies must also operate in a consumer world while not being </w:t>
      </w:r>
      <w:r w:rsidR="00BB229E">
        <w:t>"</w:t>
      </w:r>
      <w:r w:rsidRPr="00183758">
        <w:t>of</w:t>
      </w:r>
      <w:r w:rsidR="00BB229E">
        <w:t>"</w:t>
      </w:r>
      <w:r w:rsidRPr="00183758">
        <w:t xml:space="preserve"> the consumer world.</w:t>
      </w:r>
      <w:r w:rsidR="00A04E12">
        <w:t xml:space="preserve"> </w:t>
      </w:r>
      <w:r w:rsidRPr="00183758">
        <w:t xml:space="preserve">Once their employees and customers </w:t>
      </w:r>
      <w:r w:rsidR="00BB229E">
        <w:t>"</w:t>
      </w:r>
      <w:r w:rsidR="0035235B">
        <w:t>clock out</w:t>
      </w:r>
      <w:r w:rsidR="005F0B2F">
        <w:t>,"</w:t>
      </w:r>
      <w:r w:rsidRPr="00183758">
        <w:t xml:space="preserve"> so to speak, and go home</w:t>
      </w:r>
      <w:r w:rsidR="00060673">
        <w:t>,</w:t>
      </w:r>
      <w:r w:rsidRPr="00183758">
        <w:t xml:space="preserve"> they leave the defense world behind and enter the consumer sector</w:t>
      </w:r>
      <w:r w:rsidR="00060673">
        <w:t>,</w:t>
      </w:r>
      <w:r w:rsidRPr="00183758">
        <w:t xml:space="preserve"> where their expectations of technology are more likely to be influenced by their interactions with companies like Amazon and Uber than by what other defense players are doing (Reeves &amp; Whitaker, 2019). </w:t>
      </w:r>
    </w:p>
    <w:bookmarkEnd w:id="15"/>
    <w:bookmarkEnd w:id="16"/>
    <w:p w14:paraId="3F7C1EDD" w14:textId="423A1058" w:rsidR="00183758" w:rsidRPr="00183758" w:rsidRDefault="00183758" w:rsidP="009A6AB6">
      <w:pPr>
        <w:spacing w:line="480" w:lineRule="auto"/>
        <w:ind w:firstLine="720"/>
      </w:pPr>
      <w:r w:rsidRPr="00183758">
        <w:t xml:space="preserve">Just as the commercial sector is adapting to rapid globalization, the defense industry must also respond quickly and effectively to ongoing global shifts and threats that result from technological advancements (Tshabalala &amp; </w:t>
      </w:r>
      <w:proofErr w:type="spellStart"/>
      <w:r w:rsidRPr="00183758">
        <w:t>Marnewick</w:t>
      </w:r>
      <w:proofErr w:type="spellEnd"/>
      <w:r w:rsidRPr="00183758">
        <w:t>, 2021).</w:t>
      </w:r>
      <w:r w:rsidR="00A04E12">
        <w:t xml:space="preserve"> </w:t>
      </w:r>
      <w:r w:rsidRPr="00183758">
        <w:t xml:space="preserve">The difference is that failure in the defense space often results in catastrophic loss of life and liberty. </w:t>
      </w:r>
    </w:p>
    <w:p w14:paraId="17B8DF8D" w14:textId="77777777" w:rsidR="00183758" w:rsidRPr="00183758" w:rsidRDefault="00183758" w:rsidP="009A6AB6">
      <w:pPr>
        <w:pStyle w:val="Heading2"/>
        <w:spacing w:line="480" w:lineRule="auto"/>
      </w:pPr>
      <w:r w:rsidRPr="00183758">
        <w:t>Technological Drivers</w:t>
      </w:r>
    </w:p>
    <w:p w14:paraId="2A64E0D7" w14:textId="21B97DA4" w:rsidR="00183758" w:rsidRPr="00183758" w:rsidRDefault="00183758" w:rsidP="009A6AB6">
      <w:pPr>
        <w:spacing w:line="480" w:lineRule="auto"/>
        <w:ind w:firstLine="720"/>
      </w:pPr>
      <w:r w:rsidRPr="00183758">
        <w:t>Some of the primary advancements in technology driving I4 are Big Data, Cognitive Technologies, Cloud Technologies, and Digital-to-Physical Fusion Technologies (Sensors and IoT) (Zimmerman et al., 2019).</w:t>
      </w:r>
      <w:r w:rsidR="00A04E12">
        <w:t xml:space="preserve"> </w:t>
      </w:r>
      <w:r w:rsidRPr="00183758">
        <w:t>Whole societies are becoming landscapes of sensors</w:t>
      </w:r>
      <w:r w:rsidR="00AE32C8">
        <w:t>, leading</w:t>
      </w:r>
      <w:r w:rsidRPr="00183758">
        <w:t xml:space="preserve"> to </w:t>
      </w:r>
      <w:r w:rsidR="0020024F">
        <w:t>more significant</w:t>
      </w:r>
      <w:r w:rsidRPr="00183758">
        <w:t xml:space="preserve"> changes in how those societies are organized and how their citizens interact with one another (Pappas et al., 2018).  </w:t>
      </w:r>
    </w:p>
    <w:p w14:paraId="7B126FEB" w14:textId="6415C987" w:rsidR="00183758" w:rsidRPr="00183758" w:rsidRDefault="00183758" w:rsidP="009A6AB6">
      <w:pPr>
        <w:spacing w:line="480" w:lineRule="auto"/>
        <w:ind w:firstLine="720"/>
      </w:pPr>
      <w:r w:rsidRPr="00183758">
        <w:t xml:space="preserve">This convergence of Big Data and </w:t>
      </w:r>
      <w:r w:rsidR="003A6661">
        <w:t xml:space="preserve">the </w:t>
      </w:r>
      <w:r w:rsidRPr="00183758">
        <w:t xml:space="preserve">Internet of Things (IoT) has the potential to create new challenges and opportunities (Guha &amp; Kumar, 2018) for defense leaders as they look to harness and defend against the exploitation of that data to generate actionable insights through real-time and after-the-fact analysis and simulation (Subramaniam, 2020; Turner &amp; Atkinson, 2018). </w:t>
      </w:r>
    </w:p>
    <w:p w14:paraId="0D5C8615" w14:textId="27D1CE21" w:rsidR="00183758" w:rsidRPr="00183758" w:rsidRDefault="00183758" w:rsidP="009A6AB6">
      <w:pPr>
        <w:spacing w:line="480" w:lineRule="auto"/>
        <w:ind w:firstLine="720"/>
      </w:pPr>
      <w:r w:rsidRPr="00183758">
        <w:t xml:space="preserve">Just as data is </w:t>
      </w:r>
      <w:r w:rsidR="00804690">
        <w:t xml:space="preserve">a </w:t>
      </w:r>
      <w:r w:rsidRPr="00183758">
        <w:t>currency in the commercial sector</w:t>
      </w:r>
      <w:r w:rsidR="00804690">
        <w:t>,</w:t>
      </w:r>
      <w:r w:rsidRPr="00183758">
        <w:t xml:space="preserve"> it often becomes ammunition in the defense space.</w:t>
      </w:r>
      <w:r w:rsidR="00A04E12">
        <w:t xml:space="preserve"> </w:t>
      </w:r>
      <w:r w:rsidRPr="00183758">
        <w:t xml:space="preserve">There is an opportunity for data producers and consumers to productize their </w:t>
      </w:r>
      <w:r w:rsidRPr="00183758">
        <w:lastRenderedPageBreak/>
        <w:t>data in a way that accelerates its consumption and ultimate transformation into actionable insights.</w:t>
      </w:r>
      <w:r w:rsidR="00A04E12">
        <w:t xml:space="preserve"> </w:t>
      </w:r>
      <w:r w:rsidRPr="00183758">
        <w:t xml:space="preserve">Imagine better situational awareness for our warfighters </w:t>
      </w:r>
      <w:r w:rsidR="001D087C">
        <w:t>by exploiting</w:t>
      </w:r>
      <w:r w:rsidRPr="00183758">
        <w:t xml:space="preserve"> </w:t>
      </w:r>
      <w:r w:rsidR="001D087C">
        <w:t>open-source</w:t>
      </w:r>
      <w:r w:rsidRPr="00183758">
        <w:t xml:space="preserve"> intelligence data sets.</w:t>
      </w:r>
      <w:r w:rsidR="00A04E12">
        <w:t xml:space="preserve"> </w:t>
      </w:r>
      <w:r w:rsidRPr="00183758">
        <w:t xml:space="preserve">However, that potential opportunity is often hung up because many agencies still struggle to effectively implement big data analytics (Guha &amp; Kumar, 2018) </w:t>
      </w:r>
      <w:r w:rsidR="001D087C">
        <w:t>primarily</w:t>
      </w:r>
      <w:r w:rsidRPr="00183758">
        <w:t xml:space="preserve"> due to a fundamental lack of understanding of its benefits (Turner &amp; Atkinson, 2018). </w:t>
      </w:r>
    </w:p>
    <w:p w14:paraId="319082E9" w14:textId="1A2800D2" w:rsidR="00183758" w:rsidRPr="00183758" w:rsidRDefault="00183758" w:rsidP="009A6AB6">
      <w:pPr>
        <w:spacing w:line="480" w:lineRule="auto"/>
        <w:ind w:firstLine="720"/>
      </w:pPr>
      <w:r w:rsidRPr="00183758">
        <w:t xml:space="preserve">New ways of working with infrastructure, data, and code continue to challenge the traditional </w:t>
      </w:r>
      <w:r w:rsidR="002E3562">
        <w:t>methods</w:t>
      </w:r>
      <w:r w:rsidRPr="00183758">
        <w:t xml:space="preserve"> of delivering technical capabilities in the process-heavy government space.</w:t>
      </w:r>
      <w:r w:rsidR="00A04E12">
        <w:t xml:space="preserve"> </w:t>
      </w:r>
      <w:r w:rsidRPr="00183758">
        <w:t xml:space="preserve">xOps, which is the amalgamation of an evolving list of IT operations such as DevOps, DevSecOps, AIOps, </w:t>
      </w:r>
      <w:proofErr w:type="spellStart"/>
      <w:r w:rsidRPr="00183758">
        <w:t>MLOps</w:t>
      </w:r>
      <w:proofErr w:type="spellEnd"/>
      <w:r w:rsidRPr="00183758">
        <w:t>, and GitOps, introduces a level of orchestration and velocity that places real strain on defense industry environments and culture.</w:t>
      </w:r>
      <w:r w:rsidR="00A04E12">
        <w:t xml:space="preserve"> </w:t>
      </w:r>
      <w:r w:rsidRPr="00183758">
        <w:t>Government leaders need the ability to deliver new capabilities in weeks or months versus years or even decades</w:t>
      </w:r>
      <w:r w:rsidR="00EC07E8">
        <w:t>,</w:t>
      </w:r>
      <w:r w:rsidRPr="00183758">
        <w:t xml:space="preserve"> and they need to evolve those capabilities in near-real-time regardless of environmental, location, or connectivity constraints. </w:t>
      </w:r>
    </w:p>
    <w:p w14:paraId="0FFAEFBA" w14:textId="77777777" w:rsidR="00183758" w:rsidRPr="00183758" w:rsidRDefault="00183758" w:rsidP="009A6AB6">
      <w:pPr>
        <w:pStyle w:val="Heading2"/>
        <w:spacing w:line="480" w:lineRule="auto"/>
      </w:pPr>
      <w:r w:rsidRPr="00183758">
        <w:t>People and Process Drivers</w:t>
      </w:r>
    </w:p>
    <w:p w14:paraId="28CB6633" w14:textId="4ADB4C2D" w:rsidR="00183758" w:rsidRPr="00183758" w:rsidRDefault="00183758" w:rsidP="009A6AB6">
      <w:pPr>
        <w:spacing w:line="480" w:lineRule="auto"/>
        <w:ind w:firstLine="720"/>
      </w:pPr>
      <w:r w:rsidRPr="00183758">
        <w:t xml:space="preserve">Culture, defined as an </w:t>
      </w:r>
      <w:r w:rsidRPr="00183758" w:rsidDel="00BB229E">
        <w:t>organization's</w:t>
      </w:r>
      <w:r w:rsidRPr="00183758">
        <w:t xml:space="preserve"> shared beliefs, values, and behaviors, is a primary driver of </w:t>
      </w:r>
      <w:r w:rsidR="000160CE">
        <w:t>how</w:t>
      </w:r>
      <w:r w:rsidRPr="00183758">
        <w:t xml:space="preserve"> people operate and perform and has been a significant factor in the failure of transformational efforts in the past (Zimmerman et al., 2019).</w:t>
      </w:r>
      <w:r w:rsidR="00A04E12">
        <w:t xml:space="preserve"> </w:t>
      </w:r>
      <w:r w:rsidRPr="00183758">
        <w:t>The defense industry is steeped in history and culture</w:t>
      </w:r>
      <w:r w:rsidR="00515748">
        <w:t xml:space="preserve">. Full of </w:t>
      </w:r>
      <w:r w:rsidR="006C3770">
        <w:t>proud</w:t>
      </w:r>
      <w:r w:rsidRPr="00183758">
        <w:t xml:space="preserve"> traditions</w:t>
      </w:r>
      <w:r w:rsidR="00964DC1">
        <w:t>,</w:t>
      </w:r>
      <w:r w:rsidRPr="00183758">
        <w:t xml:space="preserve"> set in stone and solidified through time and sacrifice.</w:t>
      </w:r>
      <w:r w:rsidR="00A04E12">
        <w:t xml:space="preserve"> </w:t>
      </w:r>
      <w:r w:rsidRPr="00183758">
        <w:t>Culture can be an asset and a powerful driver of success.</w:t>
      </w:r>
      <w:r w:rsidR="00A04E12">
        <w:t xml:space="preserve"> </w:t>
      </w:r>
      <w:r w:rsidRPr="00183758">
        <w:t>However, the research is clear, most transformational efforts fail because they ultimately fail to change the culture (Zimmerman et al., 2019). </w:t>
      </w:r>
    </w:p>
    <w:p w14:paraId="1E1C6BC6" w14:textId="32F5BCBF" w:rsidR="00183758" w:rsidRPr="00183758" w:rsidRDefault="00183758" w:rsidP="009A6AB6">
      <w:pPr>
        <w:spacing w:line="480" w:lineRule="auto"/>
        <w:ind w:firstLine="720"/>
      </w:pPr>
      <w:r w:rsidRPr="00183758">
        <w:lastRenderedPageBreak/>
        <w:t xml:space="preserve">The defense </w:t>
      </w:r>
      <w:r w:rsidR="3982991E">
        <w:t>industry's</w:t>
      </w:r>
      <w:r w:rsidRPr="00183758">
        <w:t xml:space="preserve"> approach to </w:t>
      </w:r>
      <w:r w:rsidR="005268D8">
        <w:t>procuring</w:t>
      </w:r>
      <w:r w:rsidRPr="00183758">
        <w:t xml:space="preserve"> technology is siloed and linear, often taking years to deliver on capabilities (Zimmerman et al., 2019).</w:t>
      </w:r>
      <w:r w:rsidR="00A04E12">
        <w:t xml:space="preserve"> </w:t>
      </w:r>
      <w:r w:rsidRPr="00183758">
        <w:t xml:space="preserve">This contrasts with the core of agile </w:t>
      </w:r>
      <w:r w:rsidR="3C877DA0">
        <w:t>princip</w:t>
      </w:r>
      <w:r w:rsidR="15325D3C">
        <w:t>les</w:t>
      </w:r>
      <w:commentRangeStart w:id="17"/>
      <w:r w:rsidRPr="00183758">
        <w:t xml:space="preserve"> </w:t>
      </w:r>
      <w:commentRangeEnd w:id="17"/>
      <w:r>
        <w:rPr>
          <w:rStyle w:val="CommentReference"/>
        </w:rPr>
        <w:commentReference w:id="17"/>
      </w:r>
      <w:r w:rsidRPr="00183758">
        <w:t>and modern cloud development.</w:t>
      </w:r>
      <w:r w:rsidR="00A04E12">
        <w:t xml:space="preserve"> </w:t>
      </w:r>
      <w:r w:rsidRPr="00183758">
        <w:t>The acquisition culture within most agencies is influenced by a combination of public law, regulation, and policy (Zimmerman et al., 2019).</w:t>
      </w:r>
      <w:r w:rsidR="00A04E12">
        <w:t xml:space="preserve"> </w:t>
      </w:r>
      <w:r w:rsidRPr="00183758">
        <w:t xml:space="preserve">Even external players such as solutions providers, defense contractors, and the defense industrial base exert influence on the acquisition culture through their willingness to promote projects with no clear path to value, their tolerance for cost overruns and delays, and their appetite for </w:t>
      </w:r>
      <w:r w:rsidR="00157B84">
        <w:t xml:space="preserve">an </w:t>
      </w:r>
      <w:r w:rsidRPr="00183758">
        <w:t>imbalance between short and long-term outcomes (Zimmerman et al., 2019). </w:t>
      </w:r>
    </w:p>
    <w:p w14:paraId="3C5C3A3E" w14:textId="57D41E5C" w:rsidR="00183758" w:rsidRPr="00183758" w:rsidRDefault="00183758" w:rsidP="009A6AB6">
      <w:pPr>
        <w:spacing w:line="480" w:lineRule="auto"/>
        <w:ind w:firstLine="720"/>
      </w:pPr>
      <w:r w:rsidRPr="00183758">
        <w:t>Once projects are approved, they often face lengthy delays from the Authority-to-Operate (ATO) process.</w:t>
      </w:r>
      <w:r w:rsidR="00A04E12">
        <w:t xml:space="preserve"> </w:t>
      </w:r>
      <w:r w:rsidRPr="00183758">
        <w:t xml:space="preserve">The ATO process </w:t>
      </w:r>
      <w:r w:rsidR="00493615">
        <w:t>is</w:t>
      </w:r>
      <w:r w:rsidRPr="00183758">
        <w:t xml:space="preserve"> </w:t>
      </w:r>
      <w:r w:rsidR="00045587">
        <w:t xml:space="preserve">a </w:t>
      </w:r>
      <w:r w:rsidRPr="00183758">
        <w:t>quality control gatekeeper for agency landing zones and software factories.</w:t>
      </w:r>
      <w:r w:rsidR="00A04E12">
        <w:t xml:space="preserve"> </w:t>
      </w:r>
      <w:r w:rsidRPr="00183758">
        <w:t xml:space="preserve">While their intentions are good, they often introduce lengthy, </w:t>
      </w:r>
      <w:r w:rsidR="00045587">
        <w:t>capability-constraining</w:t>
      </w:r>
      <w:r w:rsidRPr="00183758">
        <w:t xml:space="preserve"> delays that create more risk than they solve. </w:t>
      </w:r>
    </w:p>
    <w:p w14:paraId="3933213C" w14:textId="77777777" w:rsidR="00183758" w:rsidRPr="00183758" w:rsidRDefault="00183758" w:rsidP="009A6AB6">
      <w:pPr>
        <w:pStyle w:val="Heading1"/>
        <w:spacing w:line="480" w:lineRule="auto"/>
        <w:jc w:val="center"/>
      </w:pPr>
      <w:r w:rsidRPr="00183758">
        <w:t>Best Practices and Lessons Learned</w:t>
      </w:r>
    </w:p>
    <w:p w14:paraId="798EC3EC" w14:textId="4A7BAC45" w:rsidR="00183758" w:rsidRPr="00183758" w:rsidRDefault="00183758" w:rsidP="009A6AB6">
      <w:pPr>
        <w:spacing w:line="480" w:lineRule="auto"/>
        <w:ind w:firstLine="720"/>
      </w:pPr>
      <w:r w:rsidRPr="00183758">
        <w:t>Leaders have several things to account for along their transformational journey</w:t>
      </w:r>
      <w:r w:rsidR="00082E1D">
        <w:t>,</w:t>
      </w:r>
      <w:r w:rsidRPr="00183758">
        <w:t xml:space="preserve"> including bottlenecks that may result from organizational hierarchies, the influence personal interests might have on technology selection, ensuring employees are focused on higher-level cognitive tasks, and creating better human-machine interfaces (Reeves &amp; Whitaker, 2019).</w:t>
      </w:r>
      <w:r w:rsidR="00A04E12">
        <w:t xml:space="preserve"> </w:t>
      </w:r>
      <w:r w:rsidRPr="00183758">
        <w:t>This is compounded by the fact that transformation is not a one-and-done exercise.</w:t>
      </w:r>
      <w:r w:rsidR="00A04E12">
        <w:t xml:space="preserve"> </w:t>
      </w:r>
      <w:r w:rsidRPr="00183758">
        <w:t xml:space="preserve">It is continuous and iterative (Tshabalala &amp; </w:t>
      </w:r>
      <w:proofErr w:type="spellStart"/>
      <w:r w:rsidRPr="00183758">
        <w:t>Marnewick</w:t>
      </w:r>
      <w:proofErr w:type="spellEnd"/>
      <w:r w:rsidRPr="00183758">
        <w:t>, 2021).</w:t>
      </w:r>
      <w:r w:rsidR="00A04E12">
        <w:t xml:space="preserve"> </w:t>
      </w:r>
      <w:r w:rsidRPr="00183758">
        <w:t xml:space="preserve">For this reason, we suggest starting simple in scope, team size, </w:t>
      </w:r>
      <w:r w:rsidR="009E3040">
        <w:t xml:space="preserve">and </w:t>
      </w:r>
      <w:r w:rsidRPr="00183758">
        <w:t>outcome.</w:t>
      </w:r>
      <w:r w:rsidR="00A04E12">
        <w:t xml:space="preserve"> </w:t>
      </w:r>
      <w:r w:rsidRPr="00183758">
        <w:t xml:space="preserve">Innovation </w:t>
      </w:r>
      <w:r w:rsidR="00BB229E">
        <w:t>doesn't</w:t>
      </w:r>
      <w:r w:rsidRPr="00183758">
        <w:t xml:space="preserve"> have to be complicated</w:t>
      </w:r>
      <w:r w:rsidR="00082E1D">
        <w:t>,</w:t>
      </w:r>
      <w:r w:rsidRPr="00183758">
        <w:t xml:space="preserve"> and it </w:t>
      </w:r>
      <w:r w:rsidR="00BB229E">
        <w:t>doesn't</w:t>
      </w:r>
      <w:r w:rsidRPr="00183758">
        <w:t xml:space="preserve"> have to be empirical or even disruptive (</w:t>
      </w:r>
      <w:proofErr w:type="spellStart"/>
      <w:r w:rsidRPr="00183758">
        <w:t>Sorescu</w:t>
      </w:r>
      <w:proofErr w:type="spellEnd"/>
      <w:r w:rsidRPr="00183758">
        <w:t xml:space="preserve">, 2017), especially in the beginning. </w:t>
      </w:r>
    </w:p>
    <w:p w14:paraId="74FF3FB9" w14:textId="4FBE9A11" w:rsidR="00183758" w:rsidRPr="00183758" w:rsidRDefault="00BB229E" w:rsidP="009A6AB6">
      <w:pPr>
        <w:spacing w:line="480" w:lineRule="auto"/>
        <w:ind w:firstLine="720"/>
      </w:pPr>
      <w:r>
        <w:lastRenderedPageBreak/>
        <w:t>It's</w:t>
      </w:r>
      <w:r w:rsidR="00183758" w:rsidRPr="00183758">
        <w:t xml:space="preserve"> often better for agencies to start with a vertical use case that, while simple, touches on technology, people, and process.</w:t>
      </w:r>
      <w:r w:rsidR="00A04E12">
        <w:t xml:space="preserve"> </w:t>
      </w:r>
      <w:r w:rsidR="00183758" w:rsidRPr="00183758">
        <w:t xml:space="preserve">Most organizations focus change efforts </w:t>
      </w:r>
      <w:r w:rsidR="001A789C">
        <w:t>on</w:t>
      </w:r>
      <w:r w:rsidR="00183758" w:rsidRPr="00183758">
        <w:t xml:space="preserve"> the technology layer</w:t>
      </w:r>
      <w:r w:rsidR="001A789C">
        <w:t>,</w:t>
      </w:r>
      <w:r w:rsidR="00183758" w:rsidRPr="00183758">
        <w:t xml:space="preserve"> paying little attention to how such changes might affect business strategy, employees, and customers (</w:t>
      </w:r>
      <w:proofErr w:type="spellStart"/>
      <w:r w:rsidR="00183758" w:rsidRPr="00183758">
        <w:t>Robu</w:t>
      </w:r>
      <w:proofErr w:type="spellEnd"/>
      <w:r w:rsidR="00183758" w:rsidRPr="00183758">
        <w:t xml:space="preserve"> &amp; Lazar, 2021)</w:t>
      </w:r>
      <w:r w:rsidR="001A789C">
        <w:t>,</w:t>
      </w:r>
      <w:r w:rsidR="00183758" w:rsidRPr="00183758">
        <w:t xml:space="preserve"> but this can spread your efforts, and ultimately your impact, too thin.</w:t>
      </w:r>
      <w:r w:rsidR="00A04E12">
        <w:t xml:space="preserve"> </w:t>
      </w:r>
      <w:r w:rsidR="00183758" w:rsidRPr="00183758">
        <w:t xml:space="preserve">Defense leadership must move beyond the technical aspects and address the </w:t>
      </w:r>
      <w:r w:rsidR="006919A4">
        <w:t>immense</w:t>
      </w:r>
      <w:r w:rsidR="00183758" w:rsidRPr="00183758">
        <w:t xml:space="preserve"> challenge of people and culture (Zimmerman et al., 2019)</w:t>
      </w:r>
      <w:r w:rsidR="00876790">
        <w:t>. The</w:t>
      </w:r>
      <w:r w:rsidR="00183758" w:rsidRPr="00183758">
        <w:t xml:space="preserve"> best way to do that without losing momentum is to solve a real-world problem that aligns people with technology and process to empower a new model (Reilly, 2020) that creates real mission value. </w:t>
      </w:r>
    </w:p>
    <w:p w14:paraId="7F3C9A4F" w14:textId="77777777" w:rsidR="00183758" w:rsidRPr="00183758" w:rsidRDefault="00183758" w:rsidP="009A6AB6">
      <w:pPr>
        <w:pStyle w:val="Heading2"/>
        <w:spacing w:line="480" w:lineRule="auto"/>
      </w:pPr>
      <w:r w:rsidRPr="00183758">
        <w:t>Be Strategic</w:t>
      </w:r>
    </w:p>
    <w:p w14:paraId="52F8BD83" w14:textId="7C598865" w:rsidR="00183758" w:rsidRPr="00183758" w:rsidRDefault="00BB229E" w:rsidP="009A6AB6">
      <w:pPr>
        <w:spacing w:line="480" w:lineRule="auto"/>
        <w:ind w:firstLine="720"/>
      </w:pPr>
      <w:r>
        <w:t>"</w:t>
      </w:r>
      <w:r w:rsidR="00183758" w:rsidRPr="00183758">
        <w:t>Technology may be both the threat and the medium of change, but in the long run, only applications and organizational models that focus on competitive superiority will win</w:t>
      </w:r>
      <w:r>
        <w:t>"</w:t>
      </w:r>
      <w:r w:rsidR="00183758" w:rsidRPr="00183758">
        <w:t xml:space="preserve"> (Reeves &amp; Whitaker, 2019).</w:t>
      </w:r>
      <w:r w:rsidR="00A04E12">
        <w:t xml:space="preserve"> </w:t>
      </w:r>
      <w:r w:rsidR="00183758" w:rsidRPr="00183758">
        <w:t xml:space="preserve">This means that defense leaders should look at digital transformation as an opportunity </w:t>
      </w:r>
      <w:r w:rsidR="00AA6C8E">
        <w:t xml:space="preserve">to </w:t>
      </w:r>
      <w:r w:rsidR="00183758" w:rsidRPr="00183758">
        <w:t xml:space="preserve">create a new future </w:t>
      </w:r>
      <w:r w:rsidR="00427D71">
        <w:t>instead of simply correcting past mistakes</w:t>
      </w:r>
      <w:r w:rsidR="00183758" w:rsidRPr="00183758">
        <w:t xml:space="preserve"> (van </w:t>
      </w:r>
      <w:proofErr w:type="spellStart"/>
      <w:r w:rsidR="00183758" w:rsidRPr="00183758">
        <w:t>Tonder</w:t>
      </w:r>
      <w:proofErr w:type="spellEnd"/>
      <w:r w:rsidR="00183758" w:rsidRPr="00183758">
        <w:t xml:space="preserve"> et al., 2020).  </w:t>
      </w:r>
    </w:p>
    <w:p w14:paraId="2B8B2B53" w14:textId="2D76042A" w:rsidR="00183758" w:rsidRPr="00183758" w:rsidRDefault="00183758" w:rsidP="009A6AB6">
      <w:pPr>
        <w:spacing w:line="480" w:lineRule="auto"/>
        <w:ind w:firstLine="720"/>
      </w:pPr>
      <w:r w:rsidRPr="00183758">
        <w:t xml:space="preserve">For many defense leaders, this future </w:t>
      </w:r>
      <w:r w:rsidR="00F65497">
        <w:t>combines</w:t>
      </w:r>
      <w:r w:rsidRPr="00183758">
        <w:t xml:space="preserve"> physical and digital domains </w:t>
      </w:r>
      <w:r w:rsidR="00C93DD0">
        <w:t>to</w:t>
      </w:r>
      <w:r w:rsidRPr="00183758">
        <w:t xml:space="preserve"> improve mission outcomes, reduce program costs, and increase warfighter capabilities (Zimmerman et al., 2019).</w:t>
      </w:r>
      <w:r w:rsidR="00A04E12">
        <w:t xml:space="preserve"> </w:t>
      </w:r>
      <w:r w:rsidRPr="00183758">
        <w:t xml:space="preserve">Navy Admiral Richard, commander </w:t>
      </w:r>
      <w:r w:rsidR="00F65497">
        <w:t xml:space="preserve">of </w:t>
      </w:r>
      <w:r w:rsidRPr="00183758">
        <w:t xml:space="preserve">U.S. Strategic Command, recently had three calls to action for defense leaders: </w:t>
      </w:r>
      <w:r w:rsidR="00BB229E">
        <w:t>"</w:t>
      </w:r>
      <w:r w:rsidRPr="00183758">
        <w:t>Catch up with industry, pace our adversaries, and incorporate the latest tools (Houston, 2021)</w:t>
      </w:r>
      <w:r w:rsidR="00BB229E">
        <w:t>"</w:t>
      </w:r>
      <w:r w:rsidRPr="00183758">
        <w:t>.</w:t>
      </w:r>
      <w:r w:rsidR="00A04E12">
        <w:t xml:space="preserve"> </w:t>
      </w:r>
      <w:r w:rsidRPr="00183758">
        <w:t>We see evidence of this even now.  </w:t>
      </w:r>
    </w:p>
    <w:p w14:paraId="1509D5BD" w14:textId="3D36A4BC" w:rsidR="00183758" w:rsidRPr="00183758" w:rsidRDefault="00183758" w:rsidP="009A6AB6">
      <w:pPr>
        <w:spacing w:line="480" w:lineRule="auto"/>
        <w:ind w:firstLine="720"/>
      </w:pPr>
      <w:r w:rsidRPr="00183758">
        <w:t xml:space="preserve">A </w:t>
      </w:r>
      <w:r w:rsidR="001B7373">
        <w:t>central</w:t>
      </w:r>
      <w:r w:rsidRPr="00183758">
        <w:t xml:space="preserve"> theme across the industry is creating software factories and landing zones powered by DevSecOps pipelines.</w:t>
      </w:r>
      <w:r w:rsidR="00A04E12">
        <w:t xml:space="preserve"> </w:t>
      </w:r>
      <w:r w:rsidRPr="00183758">
        <w:t>While this is a critical component</w:t>
      </w:r>
      <w:r w:rsidR="001B7373">
        <w:t>,</w:t>
      </w:r>
      <w:r w:rsidRPr="00183758">
        <w:t xml:space="preserve"> most agencies get hung up on trying to perfect these architectures, getting bogged down in a persistent state of DevOps </w:t>
      </w:r>
      <w:r w:rsidRPr="00183758">
        <w:lastRenderedPageBreak/>
        <w:t>ideation cycles that impede their ability to bring forth the original idea (Staying ahead with innovation, 2019).</w:t>
      </w:r>
      <w:r w:rsidR="00A04E12">
        <w:t xml:space="preserve"> </w:t>
      </w:r>
      <w:r w:rsidRPr="00183758">
        <w:t>Many convince themselves this is good work but lingering too long in this stage, or over-engineering it, will cost you the advantage (Haydn &amp; Fin, 2021).  The transformation journey is not always linear.</w:t>
      </w:r>
      <w:r w:rsidR="00A04E12">
        <w:t xml:space="preserve"> </w:t>
      </w:r>
      <w:r w:rsidRPr="00183758">
        <w:t>Often it may feel like the organization is standing still or regressing (</w:t>
      </w:r>
      <w:proofErr w:type="spellStart"/>
      <w:r w:rsidRPr="00183758">
        <w:t>Kriz</w:t>
      </w:r>
      <w:proofErr w:type="spellEnd"/>
      <w:r w:rsidRPr="00183758">
        <w:t xml:space="preserve"> &amp; Welch, 2018)</w:t>
      </w:r>
      <w:r w:rsidR="00630D20">
        <w:t>,</w:t>
      </w:r>
      <w:r w:rsidRPr="00183758">
        <w:t xml:space="preserve"> so </w:t>
      </w:r>
      <w:r w:rsidR="00BB229E">
        <w:t>it's</w:t>
      </w:r>
      <w:r w:rsidRPr="00183758">
        <w:t xml:space="preserve"> better to focus on forward momentum, adding value early and often, and putting processes and measurements in place to empower that momentum and velocity.  </w:t>
      </w:r>
    </w:p>
    <w:p w14:paraId="35596B2F" w14:textId="77777777" w:rsidR="00183758" w:rsidRPr="00183758" w:rsidRDefault="00183758" w:rsidP="009A6AB6">
      <w:pPr>
        <w:pStyle w:val="Heading2"/>
        <w:spacing w:line="480" w:lineRule="auto"/>
      </w:pPr>
      <w:r w:rsidRPr="00183758">
        <w:t>Invest in Knowledge, Skills, and Capabilities</w:t>
      </w:r>
    </w:p>
    <w:p w14:paraId="4271B467" w14:textId="4C375D81" w:rsidR="00183758" w:rsidRPr="00183758" w:rsidRDefault="00183758" w:rsidP="009A6AB6">
      <w:pPr>
        <w:spacing w:line="480" w:lineRule="auto"/>
        <w:ind w:firstLine="720"/>
      </w:pPr>
      <w:r w:rsidRPr="00183758">
        <w:t xml:space="preserve">The ability to share knowledge and insights </w:t>
      </w:r>
      <w:r w:rsidR="007456A2">
        <w:t>are</w:t>
      </w:r>
      <w:r w:rsidRPr="00183758">
        <w:t xml:space="preserve"> </w:t>
      </w:r>
      <w:r w:rsidR="00F5580D">
        <w:t>crucial</w:t>
      </w:r>
      <w:r w:rsidRPr="00183758">
        <w:t xml:space="preserve"> to innovation success</w:t>
      </w:r>
      <w:r w:rsidR="00E671C7">
        <w:t>. Still, a</w:t>
      </w:r>
      <w:r w:rsidRPr="00183758">
        <w:t xml:space="preserve"> tightly controlled culture, like those common in government entities, may have a </w:t>
      </w:r>
      <w:r w:rsidR="005F4CE0">
        <w:t>disproportionally</w:t>
      </w:r>
      <w:r w:rsidRPr="00183758">
        <w:t xml:space="preserve"> negative effect (Garcia &amp; Sosa-Fey, 2020).</w:t>
      </w:r>
      <w:r w:rsidR="00A04E12">
        <w:t xml:space="preserve"> </w:t>
      </w:r>
      <w:r w:rsidRPr="00183758">
        <w:t>Government employees often gather a wealth of tacit knowledge due to their long tenure, but they are often hesitant to share that knowledge out of fear that it may lessen their worth.</w:t>
      </w:r>
      <w:r w:rsidR="00A04E12">
        <w:t xml:space="preserve"> </w:t>
      </w:r>
      <w:r w:rsidRPr="00183758">
        <w:t xml:space="preserve">This knowledge is </w:t>
      </w:r>
      <w:r w:rsidR="00156EDB">
        <w:t>precious</w:t>
      </w:r>
      <w:r w:rsidRPr="00183758">
        <w:t xml:space="preserve"> but also the most difficult to tap into (Garcia &amp; Sosa-Fey, 2020).</w:t>
      </w:r>
      <w:r w:rsidR="00A04E12">
        <w:t xml:space="preserve"> </w:t>
      </w:r>
      <w:r w:rsidRPr="00183758">
        <w:t xml:space="preserve">Leaders </w:t>
      </w:r>
      <w:r w:rsidR="008E2C82">
        <w:t>must</w:t>
      </w:r>
      <w:r w:rsidRPr="00183758">
        <w:t xml:space="preserve"> find ways to move beyond the current scarcity mindset and encourage sharing tacit knowledge.   </w:t>
      </w:r>
    </w:p>
    <w:p w14:paraId="1F22B474" w14:textId="2BC88468" w:rsidR="00183758" w:rsidRPr="00183758" w:rsidRDefault="00183758" w:rsidP="009A6AB6">
      <w:pPr>
        <w:spacing w:line="480" w:lineRule="auto"/>
        <w:ind w:firstLine="720"/>
      </w:pPr>
      <w:r w:rsidRPr="00183758">
        <w:t xml:space="preserve">Knowledge sharing is critical because digital transformation often involves several overlapping initiatives carried out </w:t>
      </w:r>
      <w:r w:rsidR="008E2C82">
        <w:t>by</w:t>
      </w:r>
      <w:r w:rsidRPr="00183758">
        <w:t xml:space="preserve"> multiple actors, all working </w:t>
      </w:r>
      <w:r w:rsidR="000776E0">
        <w:t>together</w:t>
      </w:r>
      <w:r w:rsidRPr="00183758">
        <w:t xml:space="preserve"> </w:t>
      </w:r>
      <w:r w:rsidR="00143C81">
        <w:t>toward</w:t>
      </w:r>
      <w:r w:rsidRPr="00183758">
        <w:t xml:space="preserve"> an uncertain future.</w:t>
      </w:r>
      <w:r w:rsidR="00A04E12">
        <w:t xml:space="preserve"> </w:t>
      </w:r>
      <w:r w:rsidRPr="00183758">
        <w:t xml:space="preserve">This complexity </w:t>
      </w:r>
      <w:r w:rsidR="000104E2">
        <w:t>usually</w:t>
      </w:r>
      <w:r w:rsidRPr="00183758">
        <w:t xml:space="preserve"> requires open collaboration and information sharing, which is more </w:t>
      </w:r>
      <w:r w:rsidR="004B5BA9">
        <w:t>challenging</w:t>
      </w:r>
      <w:r w:rsidRPr="00183758">
        <w:t xml:space="preserve"> to implement in a top-down or </w:t>
      </w:r>
      <w:r w:rsidR="00A21AD6">
        <w:t>command-and-control</w:t>
      </w:r>
      <w:r w:rsidRPr="00183758">
        <w:t xml:space="preserve"> environment (Solberg et al., 2020).</w:t>
      </w:r>
    </w:p>
    <w:p w14:paraId="1171823C" w14:textId="5615444A" w:rsidR="00183758" w:rsidRPr="00183758" w:rsidRDefault="00BB229E" w:rsidP="009A6AB6">
      <w:pPr>
        <w:spacing w:line="480" w:lineRule="auto"/>
        <w:ind w:firstLine="720"/>
      </w:pPr>
      <w:r>
        <w:t>It's</w:t>
      </w:r>
      <w:r w:rsidR="00183758" w:rsidRPr="00183758">
        <w:t xml:space="preserve"> also critical that agencies invest in </w:t>
      </w:r>
      <w:r w:rsidR="00B01816">
        <w:t>their workforce's</w:t>
      </w:r>
      <w:r w:rsidR="00183758" w:rsidRPr="00183758">
        <w:t xml:space="preserve"> digital knowledge and skills (</w:t>
      </w:r>
      <w:proofErr w:type="spellStart"/>
      <w:r w:rsidR="00183758" w:rsidRPr="00183758">
        <w:t>Tohãnean</w:t>
      </w:r>
      <w:proofErr w:type="spellEnd"/>
      <w:r w:rsidR="00183758" w:rsidRPr="00183758">
        <w:t xml:space="preserve"> et al., 2020).</w:t>
      </w:r>
      <w:r w:rsidR="00A04E12">
        <w:t xml:space="preserve"> </w:t>
      </w:r>
      <w:r w:rsidR="00183758" w:rsidRPr="00183758">
        <w:t xml:space="preserve">A workforce skilled in technologies such as AI, mobile, data, cyber, </w:t>
      </w:r>
      <w:r w:rsidR="00183758" w:rsidRPr="00183758">
        <w:lastRenderedPageBreak/>
        <w:t>cloud</w:t>
      </w:r>
      <w:r w:rsidR="00232818">
        <w:t>,</w:t>
      </w:r>
      <w:r w:rsidR="00183758" w:rsidRPr="00183758">
        <w:t xml:space="preserve"> and so on (van </w:t>
      </w:r>
      <w:proofErr w:type="spellStart"/>
      <w:r w:rsidR="00183758" w:rsidRPr="00183758">
        <w:t>Tonder</w:t>
      </w:r>
      <w:proofErr w:type="spellEnd"/>
      <w:r w:rsidR="00183758" w:rsidRPr="00183758">
        <w:t xml:space="preserve"> et al., 2020) </w:t>
      </w:r>
      <w:r w:rsidR="00D86DC0">
        <w:t>brings</w:t>
      </w:r>
      <w:r w:rsidR="00183758" w:rsidRPr="00183758">
        <w:t xml:space="preserve"> the capabilities needed to successfully navigate the rapid rate of technological change and overcome the existing skills gap (Staying ahead with innovation, 2019) that persists across the industry.</w:t>
      </w:r>
    </w:p>
    <w:p w14:paraId="4A9E0533" w14:textId="77777777" w:rsidR="00183758" w:rsidRPr="00183758" w:rsidRDefault="00183758" w:rsidP="009A6AB6">
      <w:pPr>
        <w:pStyle w:val="Heading2"/>
        <w:spacing w:line="480" w:lineRule="auto"/>
      </w:pPr>
      <w:r w:rsidRPr="00183758">
        <w:t>Communicate the Vision</w:t>
      </w:r>
    </w:p>
    <w:p w14:paraId="2B3A415B" w14:textId="088A78DA" w:rsidR="00183758" w:rsidRDefault="00183758" w:rsidP="009A6AB6">
      <w:pPr>
        <w:spacing w:line="480" w:lineRule="auto"/>
        <w:ind w:firstLine="720"/>
      </w:pPr>
      <w:r w:rsidRPr="00183758">
        <w:t>Failure can often be traced back to a disconnect between strategy formulation, communication, and implementation (</w:t>
      </w:r>
      <w:proofErr w:type="spellStart"/>
      <w:r w:rsidRPr="00183758">
        <w:t>Correani</w:t>
      </w:r>
      <w:proofErr w:type="spellEnd"/>
      <w:r w:rsidRPr="00183758">
        <w:t xml:space="preserve"> et al., 2020).</w:t>
      </w:r>
      <w:r w:rsidR="00A04E12">
        <w:t xml:space="preserve"> </w:t>
      </w:r>
      <w:r w:rsidRPr="00183758">
        <w:t>This can be especially challenging in a culture that is accustomed to compartmentalization.</w:t>
      </w:r>
      <w:r w:rsidR="00A04E12">
        <w:t xml:space="preserve"> </w:t>
      </w:r>
      <w:r w:rsidRPr="00183758">
        <w:t>Successful leaders need to get comfortable communicating the vision.</w:t>
      </w:r>
      <w:r w:rsidR="00A04E12">
        <w:t xml:space="preserve"> </w:t>
      </w:r>
      <w:r w:rsidR="00BB229E">
        <w:t>It's</w:t>
      </w:r>
      <w:r w:rsidRPr="00183758">
        <w:t xml:space="preserve"> not easy getting people to actively embrace and engage in what may, at first, look like a much larger and </w:t>
      </w:r>
      <w:r w:rsidR="00CC1A0D">
        <w:t xml:space="preserve">more </w:t>
      </w:r>
      <w:r w:rsidRPr="00183758">
        <w:t>complex process (Solberg et al., 2020).</w:t>
      </w:r>
      <w:r w:rsidR="00A04E12">
        <w:t xml:space="preserve"> </w:t>
      </w:r>
      <w:r w:rsidRPr="00183758">
        <w:t xml:space="preserve">To effectively stimulate the </w:t>
      </w:r>
      <w:r w:rsidR="00BB229E">
        <w:t>'people'</w:t>
      </w:r>
      <w:r w:rsidRPr="00183758">
        <w:t xml:space="preserve"> driver of digital transformation, leaders need to make investments in mindset, skillset, and toolset (3 effective ways to transform. 2022).</w:t>
      </w:r>
    </w:p>
    <w:p w14:paraId="1E9B19A9" w14:textId="6A8D4F0F" w:rsidR="00F317D0" w:rsidRPr="00183758" w:rsidRDefault="00F317D0" w:rsidP="00F317D0">
      <w:pPr>
        <w:spacing w:line="480" w:lineRule="auto"/>
        <w:ind w:firstLine="720"/>
      </w:pPr>
      <w:r>
        <w:t xml:space="preserve">Defense leaders should also get comfortable with the notion that they may not be around to see the full fruits of their labor. Truly transformational efforts take time and the cycle of duty assignments, station changes, and retirements mean leaders need to plan for transitions by setting the vision and direction so the team might carry on in their absence. This shared legacy is a worthwhile step in breaking down the rigidity and barriers that accompany high power-distance cultures and stifle </w:t>
      </w:r>
      <w:r w:rsidRPr="001956DC">
        <w:t xml:space="preserve">innovation </w:t>
      </w:r>
      <w:r w:rsidRPr="002A1A17">
        <w:rPr>
          <w:rFonts w:ascii="Calibri" w:hAnsi="Calibri" w:cs="Calibri"/>
          <w:sz w:val="22"/>
          <w:szCs w:val="22"/>
        </w:rPr>
        <w:t xml:space="preserve">(Tian et al., 2018). </w:t>
      </w:r>
    </w:p>
    <w:p w14:paraId="74EA1300" w14:textId="77777777" w:rsidR="00183758" w:rsidRPr="00183758" w:rsidRDefault="00183758" w:rsidP="009A6AB6">
      <w:pPr>
        <w:pStyle w:val="Heading2"/>
        <w:spacing w:line="480" w:lineRule="auto"/>
      </w:pPr>
      <w:commentRangeStart w:id="18"/>
      <w:r w:rsidRPr="00183758">
        <w:t>Empower Velocity</w:t>
      </w:r>
      <w:commentRangeEnd w:id="18"/>
      <w:r w:rsidR="00F824EA">
        <w:rPr>
          <w:rStyle w:val="CommentReference"/>
          <w:rFonts w:asciiTheme="minorHAnsi" w:eastAsiaTheme="minorHAnsi" w:hAnsiTheme="minorHAnsi" w:cstheme="minorBidi"/>
          <w:color w:val="auto"/>
        </w:rPr>
        <w:commentReference w:id="18"/>
      </w:r>
    </w:p>
    <w:p w14:paraId="260DA2AC" w14:textId="0CB908C0" w:rsidR="00183758" w:rsidRDefault="00183758" w:rsidP="009A6AB6">
      <w:pPr>
        <w:spacing w:line="480" w:lineRule="auto"/>
        <w:ind w:firstLine="720"/>
      </w:pPr>
      <w:r w:rsidRPr="00183758">
        <w:t xml:space="preserve">One </w:t>
      </w:r>
      <w:r w:rsidR="000849A9">
        <w:t xml:space="preserve">central </w:t>
      </w:r>
      <w:r w:rsidR="00010B97">
        <w:t>tenet</w:t>
      </w:r>
      <w:r w:rsidR="000849A9">
        <w:t xml:space="preserve"> of agile is delivering</w:t>
      </w:r>
      <w:r w:rsidRPr="00183758">
        <w:t xml:space="preserve"> something tangible at the end of each sprint (Haydn &amp; Fin, 2021).</w:t>
      </w:r>
      <w:r w:rsidR="00A04E12">
        <w:t xml:space="preserve"> </w:t>
      </w:r>
      <w:r w:rsidRPr="00183758">
        <w:t>We often tell our clients that you must show value early and often</w:t>
      </w:r>
      <w:r w:rsidR="00010B97">
        <w:t xml:space="preserve"> to generate excitement and momentum</w:t>
      </w:r>
      <w:r w:rsidRPr="00183758">
        <w:t>.</w:t>
      </w:r>
      <w:r w:rsidR="00A04E12">
        <w:t xml:space="preserve"> </w:t>
      </w:r>
      <w:r w:rsidRPr="00183758">
        <w:t>To do this</w:t>
      </w:r>
      <w:r w:rsidR="00010B97">
        <w:t>,</w:t>
      </w:r>
      <w:r w:rsidRPr="00183758">
        <w:t xml:space="preserve"> one must get comfortable with plans that evolve and unfold as you go, building on the learnings of the team as opposed to rote </w:t>
      </w:r>
      <w:r w:rsidRPr="00183758">
        <w:lastRenderedPageBreak/>
        <w:t>milestones executed outside of reality (Haydn &amp; Fin, 2021).</w:t>
      </w:r>
      <w:r w:rsidR="00A04E12">
        <w:t xml:space="preserve"> </w:t>
      </w:r>
      <w:r w:rsidRPr="00183758">
        <w:t xml:space="preserve">This is outside the </w:t>
      </w:r>
      <w:r w:rsidR="00503559">
        <w:t>typical</w:t>
      </w:r>
      <w:r w:rsidRPr="00183758">
        <w:t xml:space="preserve"> operating mindset of many agencies </w:t>
      </w:r>
      <w:r w:rsidR="001815DF">
        <w:t>that</w:t>
      </w:r>
      <w:r w:rsidRPr="00183758">
        <w:t xml:space="preserve"> have grown accustomed to technical specs and complex deliverables.</w:t>
      </w:r>
      <w:r w:rsidR="00A04E12">
        <w:t xml:space="preserve"> </w:t>
      </w:r>
      <w:r w:rsidRPr="00183758">
        <w:t xml:space="preserve">However, by changing the conversation to embrace words like piloting, </w:t>
      </w:r>
      <w:r w:rsidR="00FD210D">
        <w:t>learning</w:t>
      </w:r>
      <w:r w:rsidRPr="00183758">
        <w:t>, and exploration (The Role of Agile, n.d.)</w:t>
      </w:r>
      <w:r w:rsidR="00FD210D">
        <w:t>,</w:t>
      </w:r>
      <w:r w:rsidRPr="00183758">
        <w:t xml:space="preserve"> leaders can learn to move beyond fear and embrace failure as a step </w:t>
      </w:r>
      <w:r w:rsidR="00FD210D">
        <w:t>toward</w:t>
      </w:r>
      <w:r w:rsidRPr="00183758">
        <w:t xml:space="preserve"> innovation (Staying ahead with innovation, 2019).</w:t>
      </w:r>
    </w:p>
    <w:p w14:paraId="74265A2D" w14:textId="77777777" w:rsidR="00183758" w:rsidRPr="00183758" w:rsidRDefault="00183758" w:rsidP="009A6AB6">
      <w:pPr>
        <w:pStyle w:val="Heading1"/>
        <w:spacing w:line="480" w:lineRule="auto"/>
        <w:jc w:val="center"/>
      </w:pPr>
      <w:r w:rsidRPr="00183758">
        <w:t>The Defense Transformation Framework</w:t>
      </w:r>
    </w:p>
    <w:p w14:paraId="7E5E6B4D" w14:textId="6FCB36E4" w:rsidR="00183758" w:rsidRPr="00183758" w:rsidRDefault="00183758" w:rsidP="009A6AB6">
      <w:pPr>
        <w:spacing w:line="480" w:lineRule="auto"/>
        <w:ind w:firstLine="720"/>
      </w:pPr>
      <w:r w:rsidRPr="00183758">
        <w:t xml:space="preserve">The </w:t>
      </w:r>
      <w:r w:rsidR="00D16800">
        <w:t>Defense Transformation Framework aims</w:t>
      </w:r>
      <w:r w:rsidRPr="00183758">
        <w:t xml:space="preserve"> to provide industry thought leaders with a comprehensive and actionable model that can be used to plan and manage their transformation initiatives.</w:t>
      </w:r>
      <w:r w:rsidR="00A04E12">
        <w:t xml:space="preserve"> </w:t>
      </w:r>
      <w:r w:rsidRPr="00183758">
        <w:t>The framework supports a series of opinionated solutions specifically designed to accelerate the digital transformation of defense agencies through specific mission scenario enablement, battlefield digitization, and warfighter empowerment.</w:t>
      </w:r>
      <w:r w:rsidR="00A04E12">
        <w:t xml:space="preserve"> </w:t>
      </w:r>
      <w:r w:rsidRPr="00183758">
        <w:t xml:space="preserve">These scenarios are driven by government requirements, validated through </w:t>
      </w:r>
      <w:r w:rsidR="00D16800">
        <w:t>actual</w:t>
      </w:r>
      <w:r w:rsidRPr="00183758">
        <w:t xml:space="preserve"> customer implementations, and expanded through research and development initiatives.</w:t>
      </w:r>
      <w:r w:rsidR="00A04E12">
        <w:t xml:space="preserve"> </w:t>
      </w:r>
      <w:r w:rsidRPr="00183758">
        <w:t xml:space="preserve">They represent the most impactful needs of our Global Defense and Intelligence customers. </w:t>
      </w:r>
    </w:p>
    <w:p w14:paraId="07476C07" w14:textId="43A2C01D" w:rsidR="00183758" w:rsidRPr="00183758" w:rsidRDefault="00183758" w:rsidP="009A6AB6">
      <w:pPr>
        <w:spacing w:line="480" w:lineRule="auto"/>
        <w:ind w:firstLine="720"/>
      </w:pPr>
      <w:r w:rsidRPr="00183758">
        <w:t>The framework was constructed with five focus areas, or opportunities, in mind.</w:t>
      </w:r>
      <w:r w:rsidR="00A04E12">
        <w:t xml:space="preserve"> </w:t>
      </w:r>
      <w:r w:rsidRPr="00183758">
        <w:t>These include the ability to transform technology culture and processes by infusing strong engineering fundamentals across development, management, and operations functions.</w:t>
      </w:r>
      <w:r w:rsidR="00A04E12">
        <w:t xml:space="preserve"> </w:t>
      </w:r>
      <w:r w:rsidRPr="00183758">
        <w:t xml:space="preserve">Enhance real-time </w:t>
      </w:r>
      <w:r w:rsidR="00D16800">
        <w:t>decision-making</w:t>
      </w:r>
      <w:r w:rsidRPr="00183758">
        <w:t xml:space="preserve"> capabilities.</w:t>
      </w:r>
      <w:r w:rsidR="00A04E12">
        <w:t xml:space="preserve"> </w:t>
      </w:r>
      <w:r w:rsidRPr="00183758">
        <w:t xml:space="preserve">Improve post-mission </w:t>
      </w:r>
      <w:r w:rsidR="00C22C2A">
        <w:t>debriefing</w:t>
      </w:r>
      <w:r w:rsidRPr="00183758">
        <w:t xml:space="preserve"> and analysis and empower long-term analysis, training, and simulation.</w:t>
      </w:r>
      <w:r w:rsidR="00A04E12">
        <w:t xml:space="preserve"> </w:t>
      </w:r>
      <w:r w:rsidRPr="00183758">
        <w:t xml:space="preserve">Finally, the framework looks to reduce the approval cycle for </w:t>
      </w:r>
      <w:r w:rsidR="00F44941">
        <w:t>mission-critical</w:t>
      </w:r>
      <w:r w:rsidRPr="00183758">
        <w:t xml:space="preserve"> applications regardless of deployment scenario, security considerations, or connectivity requirements.</w:t>
      </w:r>
    </w:p>
    <w:p w14:paraId="5A07F02E" w14:textId="77777777" w:rsidR="00183758" w:rsidRPr="00183758" w:rsidRDefault="00183758" w:rsidP="009A6AB6">
      <w:pPr>
        <w:spacing w:line="480" w:lineRule="auto"/>
        <w:jc w:val="center"/>
      </w:pPr>
      <w:r w:rsidRPr="00183758">
        <w:rPr>
          <w:noProof/>
        </w:rPr>
        <w:lastRenderedPageBreak/>
        <w:drawing>
          <wp:inline distT="0" distB="0" distL="0" distR="0" wp14:anchorId="778106FA" wp14:editId="2BF59032">
            <wp:extent cx="4966729" cy="3790315"/>
            <wp:effectExtent l="0" t="0" r="0" b="0"/>
            <wp:docPr id="1" name="Picture 1" descr="Graphical user interface,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diagram&#10;&#10;Description automatically generated with medium confidence"/>
                    <pic:cNvPicPr/>
                  </pic:nvPicPr>
                  <pic:blipFill>
                    <a:blip r:embed="rId13"/>
                    <a:stretch>
                      <a:fillRect/>
                    </a:stretch>
                  </pic:blipFill>
                  <pic:spPr>
                    <a:xfrm>
                      <a:off x="0" y="0"/>
                      <a:ext cx="4997824" cy="3814045"/>
                    </a:xfrm>
                    <a:prstGeom prst="rect">
                      <a:avLst/>
                    </a:prstGeom>
                  </pic:spPr>
                </pic:pic>
              </a:graphicData>
            </a:graphic>
          </wp:inline>
        </w:drawing>
      </w:r>
    </w:p>
    <w:p w14:paraId="7D95F1EB" w14:textId="55B0EA22" w:rsidR="00183758" w:rsidRPr="00183758" w:rsidRDefault="00183758" w:rsidP="009A6AB6">
      <w:pPr>
        <w:spacing w:line="480" w:lineRule="auto"/>
        <w:ind w:firstLine="720"/>
        <w:rPr>
          <w:i/>
          <w:iCs/>
        </w:rPr>
      </w:pPr>
      <w:r w:rsidRPr="00183758">
        <w:rPr>
          <w:i/>
          <w:iCs/>
        </w:rPr>
        <w:t>Figure 1.</w:t>
      </w:r>
      <w:r w:rsidR="00A04E12">
        <w:rPr>
          <w:i/>
          <w:iCs/>
        </w:rPr>
        <w:t xml:space="preserve"> </w:t>
      </w:r>
      <w:r w:rsidRPr="00183758">
        <w:rPr>
          <w:i/>
          <w:iCs/>
        </w:rPr>
        <w:t>Defense Transformation Framework.</w:t>
      </w:r>
    </w:p>
    <w:p w14:paraId="7C6EC312" w14:textId="77777777" w:rsidR="00183758" w:rsidRPr="00183758" w:rsidRDefault="00183758" w:rsidP="009A6AB6">
      <w:pPr>
        <w:pStyle w:val="Heading2"/>
        <w:spacing w:line="480" w:lineRule="auto"/>
      </w:pPr>
      <w:r w:rsidRPr="00183758">
        <w:t>Platform Ops Capabilities</w:t>
      </w:r>
    </w:p>
    <w:p w14:paraId="403E8FBC" w14:textId="6A35245A" w:rsidR="00183758" w:rsidRPr="00183758" w:rsidRDefault="00183758" w:rsidP="009A6AB6">
      <w:pPr>
        <w:spacing w:line="480" w:lineRule="auto"/>
        <w:ind w:firstLine="720"/>
      </w:pPr>
      <w:r w:rsidRPr="00183758">
        <w:t>Defense industry leaders have done a great job of establishing consistent entry points for cloud platforms through landing zones and software factories.</w:t>
      </w:r>
      <w:r w:rsidR="00A04E12">
        <w:t xml:space="preserve"> </w:t>
      </w:r>
      <w:r w:rsidRPr="00183758">
        <w:t>One might think of these landing zones as theaters of operations for your cloud modernization efforts.</w:t>
      </w:r>
      <w:r w:rsidR="00A04E12">
        <w:t xml:space="preserve"> </w:t>
      </w:r>
      <w:r w:rsidRPr="00183758">
        <w:t>They provide a forward operating location</w:t>
      </w:r>
      <w:r w:rsidR="00F44941">
        <w:t>,</w:t>
      </w:r>
      <w:r w:rsidRPr="00183758">
        <w:t xml:space="preserve"> but that is all.</w:t>
      </w:r>
      <w:r w:rsidR="00A04E12">
        <w:t xml:space="preserve"> </w:t>
      </w:r>
      <w:r w:rsidRPr="00183758">
        <w:t xml:space="preserve">There is still quite a bit of work before you can execute. </w:t>
      </w:r>
    </w:p>
    <w:p w14:paraId="6365F02D" w14:textId="3687190D" w:rsidR="00183758" w:rsidRPr="00183758" w:rsidRDefault="00183758" w:rsidP="009A6AB6">
      <w:pPr>
        <w:spacing w:line="480" w:lineRule="auto"/>
        <w:ind w:firstLine="720"/>
      </w:pPr>
      <w:r w:rsidRPr="00183758">
        <w:t>Platform Ops Capabilities expand upon these landing zones with a series of building blocks that promote consistency and velocity and provide the foundation for specific Mission Scenarios.</w:t>
      </w:r>
      <w:r w:rsidR="00A04E12">
        <w:t xml:space="preserve"> </w:t>
      </w:r>
      <w:r w:rsidRPr="00183758">
        <w:t>These building blocks include observability, zero trust, secret management, CI/CD, configuration</w:t>
      </w:r>
      <w:r w:rsidR="00CC7051">
        <w:t>,</w:t>
      </w:r>
      <w:r w:rsidRPr="00183758">
        <w:t xml:space="preserve"> and asset management, and they are considered </w:t>
      </w:r>
      <w:r w:rsidR="00BB229E">
        <w:t>"</w:t>
      </w:r>
      <w:r w:rsidR="00D14BD7">
        <w:t>table stakes</w:t>
      </w:r>
      <w:r w:rsidR="00BB229E">
        <w:t>"</w:t>
      </w:r>
      <w:r w:rsidRPr="00183758">
        <w:t xml:space="preserve"> for modern, </w:t>
      </w:r>
      <w:r w:rsidRPr="00183758">
        <w:lastRenderedPageBreak/>
        <w:t>scalable, and secure platform operations.</w:t>
      </w:r>
      <w:r w:rsidR="00A04E12">
        <w:t xml:space="preserve"> </w:t>
      </w:r>
      <w:r w:rsidRPr="00183758">
        <w:t xml:space="preserve">Consider Platform Ops as the support capabilities one needs to </w:t>
      </w:r>
      <w:r w:rsidR="002A3F51">
        <w:t>execute effectively</w:t>
      </w:r>
      <w:r w:rsidRPr="00183758">
        <w:t xml:space="preserve"> inside the theater of operations.</w:t>
      </w:r>
    </w:p>
    <w:p w14:paraId="58BBD66C" w14:textId="77777777" w:rsidR="00183758" w:rsidRPr="00183758" w:rsidRDefault="00183758" w:rsidP="009A6AB6">
      <w:pPr>
        <w:pStyle w:val="Heading2"/>
        <w:spacing w:line="480" w:lineRule="auto"/>
      </w:pPr>
      <w:r w:rsidRPr="00183758">
        <w:t>Mission Scenarios</w:t>
      </w:r>
    </w:p>
    <w:p w14:paraId="391DD28A" w14:textId="0433A948" w:rsidR="00183758" w:rsidRPr="00183758" w:rsidRDefault="00183758" w:rsidP="009A6AB6">
      <w:pPr>
        <w:spacing w:line="480" w:lineRule="auto"/>
        <w:ind w:firstLine="720"/>
      </w:pPr>
      <w:r w:rsidRPr="00183758">
        <w:t xml:space="preserve">Finally, the framework provides a series of opinionated mission scenarios representing targeted use cases selected for their ability </w:t>
      </w:r>
      <w:r w:rsidR="00FA3DB5">
        <w:t>to transform the battlefield and enable modern defense capabilities digitally</w:t>
      </w:r>
      <w:r w:rsidRPr="00183758">
        <w:t>.</w:t>
      </w:r>
      <w:r w:rsidR="00A04E12">
        <w:t xml:space="preserve"> </w:t>
      </w:r>
      <w:r w:rsidRPr="00183758">
        <w:t xml:space="preserve">These scenarios build upon the Platform Ops Capabilities and are accelerated through </w:t>
      </w:r>
      <w:r w:rsidR="00821E69">
        <w:t>solid</w:t>
      </w:r>
      <w:r w:rsidRPr="00183758">
        <w:t xml:space="preserve"> engineering fundamentals.</w:t>
      </w:r>
      <w:r w:rsidR="00A04E12">
        <w:t xml:space="preserve"> </w:t>
      </w:r>
      <w:r w:rsidRPr="00183758">
        <w:t xml:space="preserve">One might consider these mission scenarios as the tactical capabilities you might execute inside a given theater of operations. </w:t>
      </w:r>
    </w:p>
    <w:p w14:paraId="4822C1CA" w14:textId="77777777" w:rsidR="00183758" w:rsidRPr="00183758" w:rsidRDefault="00183758" w:rsidP="009A6AB6">
      <w:pPr>
        <w:spacing w:line="480" w:lineRule="auto"/>
        <w:jc w:val="center"/>
      </w:pPr>
      <w:r w:rsidRPr="00183758">
        <w:rPr>
          <w:noProof/>
        </w:rPr>
        <w:drawing>
          <wp:inline distT="0" distB="0" distL="0" distR="0" wp14:anchorId="06A98CE2" wp14:editId="318E6EDA">
            <wp:extent cx="4986260" cy="3721581"/>
            <wp:effectExtent l="0" t="0" r="5080" b="0"/>
            <wp:docPr id="2" name="Picture 2"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text&#10;&#10;Description automatically generated"/>
                    <pic:cNvPicPr/>
                  </pic:nvPicPr>
                  <pic:blipFill>
                    <a:blip r:embed="rId14"/>
                    <a:stretch>
                      <a:fillRect/>
                    </a:stretch>
                  </pic:blipFill>
                  <pic:spPr>
                    <a:xfrm>
                      <a:off x="0" y="0"/>
                      <a:ext cx="5061639" cy="3777841"/>
                    </a:xfrm>
                    <a:prstGeom prst="rect">
                      <a:avLst/>
                    </a:prstGeom>
                  </pic:spPr>
                </pic:pic>
              </a:graphicData>
            </a:graphic>
          </wp:inline>
        </w:drawing>
      </w:r>
    </w:p>
    <w:p w14:paraId="78712B0F" w14:textId="4CF1CFC0" w:rsidR="00183758" w:rsidRPr="00183758" w:rsidRDefault="00183758" w:rsidP="009A6AB6">
      <w:pPr>
        <w:spacing w:line="480" w:lineRule="auto"/>
        <w:ind w:firstLine="720"/>
        <w:rPr>
          <w:i/>
          <w:iCs/>
        </w:rPr>
      </w:pPr>
      <w:r w:rsidRPr="00183758">
        <w:rPr>
          <w:i/>
          <w:iCs/>
        </w:rPr>
        <w:t>Figure 2.</w:t>
      </w:r>
      <w:r w:rsidR="00A04E12">
        <w:rPr>
          <w:i/>
          <w:iCs/>
        </w:rPr>
        <w:t xml:space="preserve"> </w:t>
      </w:r>
      <w:r w:rsidRPr="00183758">
        <w:rPr>
          <w:i/>
          <w:iCs/>
        </w:rPr>
        <w:t>Mission Scenarios.</w:t>
      </w:r>
    </w:p>
    <w:p w14:paraId="288DE5FF" w14:textId="689EF358" w:rsidR="00183758" w:rsidRPr="00183758" w:rsidRDefault="00183758" w:rsidP="009A6AB6">
      <w:pPr>
        <w:spacing w:line="480" w:lineRule="auto"/>
        <w:ind w:firstLine="720"/>
      </w:pPr>
      <w:r w:rsidRPr="00183758">
        <w:t xml:space="preserve">Each </w:t>
      </w:r>
      <w:r w:rsidR="00FE4448">
        <w:t>scenario</w:t>
      </w:r>
      <w:r w:rsidRPr="00183758">
        <w:t xml:space="preserve"> </w:t>
      </w:r>
      <w:r w:rsidR="00821E69">
        <w:t>consists</w:t>
      </w:r>
      <w:r w:rsidRPr="00183758">
        <w:t xml:space="preserve"> of reusable IP, patterns and practices, </w:t>
      </w:r>
      <w:r w:rsidR="006074B7">
        <w:t xml:space="preserve">and </w:t>
      </w:r>
      <w:r w:rsidRPr="00183758">
        <w:t xml:space="preserve">playbooks and </w:t>
      </w:r>
      <w:r w:rsidR="00FE4448">
        <w:t>is</w:t>
      </w:r>
      <w:r w:rsidRPr="00183758">
        <w:t xml:space="preserve"> supported by backlogs, positioning material, demos, and other assets.</w:t>
      </w:r>
      <w:r w:rsidR="00A04E12">
        <w:t xml:space="preserve"> </w:t>
      </w:r>
      <w:r w:rsidRPr="00183758">
        <w:t xml:space="preserve">They are born from </w:t>
      </w:r>
      <w:r w:rsidRPr="00183758">
        <w:lastRenderedPageBreak/>
        <w:t>previous industry transformation efforts, supported by current cloud capabilities, validated with quantifiable market drivers, and guaranteed to generate strategic mission impact and transformation.</w:t>
      </w:r>
      <w:r w:rsidR="00A04E12">
        <w:t xml:space="preserve"> </w:t>
      </w:r>
      <w:r w:rsidRPr="00183758">
        <w:t>The four Mission Scenarios are detailed below.  </w:t>
      </w:r>
    </w:p>
    <w:p w14:paraId="66BD31BD" w14:textId="2E71B4B5" w:rsidR="00183758" w:rsidRPr="00183758" w:rsidRDefault="00183758" w:rsidP="009A6AB6">
      <w:pPr>
        <w:spacing w:line="480" w:lineRule="auto"/>
        <w:ind w:firstLine="720"/>
      </w:pPr>
      <w:r w:rsidRPr="00183758">
        <w:rPr>
          <w:u w:val="single"/>
        </w:rPr>
        <w:t>Command, Control, and Communications</w:t>
      </w:r>
      <w:r w:rsidRPr="00183758">
        <w:t xml:space="preserve"> or C3 as it is commonly called.</w:t>
      </w:r>
      <w:r w:rsidR="00A04E12">
        <w:t xml:space="preserve"> </w:t>
      </w:r>
      <w:r w:rsidR="006F4396" w:rsidRPr="006F4396">
        <w:t>C3 is all about providing command leadership with better informed decision making capabilities through broad data aggregation and visualization.</w:t>
      </w:r>
    </w:p>
    <w:p w14:paraId="032A1228" w14:textId="77777777" w:rsidR="00183758" w:rsidRPr="00183758" w:rsidRDefault="00183758" w:rsidP="009A6AB6">
      <w:pPr>
        <w:spacing w:line="480" w:lineRule="auto"/>
        <w:ind w:firstLine="720"/>
      </w:pPr>
      <w:r w:rsidRPr="00183758">
        <w:rPr>
          <w:u w:val="single"/>
        </w:rPr>
        <w:t>Sensor Data Fusion</w:t>
      </w:r>
      <w:r w:rsidRPr="00183758">
        <w:t xml:space="preserve"> is about transforming sensor data into actionable insights that inform real-time decisions, post-mission analysis, and simulation.  </w:t>
      </w:r>
    </w:p>
    <w:p w14:paraId="00072AA1" w14:textId="77777777" w:rsidR="00183758" w:rsidRPr="00183758" w:rsidRDefault="00183758" w:rsidP="009A6AB6">
      <w:pPr>
        <w:spacing w:line="480" w:lineRule="auto"/>
        <w:ind w:firstLine="720"/>
      </w:pPr>
      <w:r w:rsidRPr="00183758">
        <w:rPr>
          <w:u w:val="single"/>
        </w:rPr>
        <w:t>Digital Signal Processing</w:t>
      </w:r>
      <w:r w:rsidRPr="00183758">
        <w:t xml:space="preserve"> supports radio frequency and waveform analysis for electronic warfare.  </w:t>
      </w:r>
    </w:p>
    <w:p w14:paraId="2DFB0868" w14:textId="331C85BA" w:rsidR="00183758" w:rsidRPr="00183758" w:rsidRDefault="00183758" w:rsidP="009A6AB6">
      <w:pPr>
        <w:spacing w:line="480" w:lineRule="auto"/>
        <w:ind w:firstLine="720"/>
      </w:pPr>
      <w:r w:rsidRPr="00183758">
        <w:rPr>
          <w:u w:val="single"/>
        </w:rPr>
        <w:t>Intelligence Processing Pipelines</w:t>
      </w:r>
      <w:r w:rsidRPr="00183758">
        <w:t xml:space="preserve"> </w:t>
      </w:r>
      <w:r w:rsidR="00C541A5">
        <w:t>increase</w:t>
      </w:r>
      <w:r w:rsidRPr="00183758">
        <w:t xml:space="preserve"> situational awareness by enabling rapid intelligence assessment from bulk data collection across disparate data sources. </w:t>
      </w:r>
    </w:p>
    <w:p w14:paraId="11228990" w14:textId="660249B3" w:rsidR="00183758" w:rsidRPr="00183758" w:rsidRDefault="00183758" w:rsidP="0033420A">
      <w:pPr>
        <w:spacing w:line="480" w:lineRule="auto"/>
        <w:ind w:firstLine="720"/>
        <w:rPr>
          <w:b/>
          <w:bCs/>
        </w:rPr>
      </w:pPr>
      <w:r w:rsidRPr="00183758">
        <w:t xml:space="preserve">A </w:t>
      </w:r>
      <w:r w:rsidR="008B61EF">
        <w:t>vital</w:t>
      </w:r>
      <w:r w:rsidRPr="00183758">
        <w:t xml:space="preserve"> goal of the framework is to give agency leaders the means to stop looking at actors and data in isolation and instead elevate our understanding of their interactions and interrelations in ways that generate new mission capabilities (Pappas et al., 2018).  </w:t>
      </w:r>
    </w:p>
    <w:p w14:paraId="750418A9" w14:textId="77777777" w:rsidR="00183758" w:rsidRPr="00E674C7" w:rsidRDefault="00183758" w:rsidP="00E674C7">
      <w:pPr>
        <w:pStyle w:val="Heading1"/>
        <w:jc w:val="center"/>
      </w:pPr>
      <w:r w:rsidRPr="00E674C7">
        <w:t>Further Learnings and Conclusion</w:t>
      </w:r>
    </w:p>
    <w:p w14:paraId="03CE6CB1" w14:textId="77777777" w:rsidR="00E3388D" w:rsidRDefault="00E3388D" w:rsidP="00183758"/>
    <w:p w14:paraId="76C24941" w14:textId="68C06CE9" w:rsidR="00183758" w:rsidRPr="00183758" w:rsidRDefault="007F1875" w:rsidP="0080573F">
      <w:pPr>
        <w:spacing w:line="480" w:lineRule="auto"/>
        <w:ind w:firstLine="720"/>
      </w:pPr>
      <w:r>
        <w:t xml:space="preserve">This paper </w:t>
      </w:r>
      <w:r w:rsidR="00AB6891">
        <w:t xml:space="preserve">sheds light on the complexity related to digital transformation efforts broadly </w:t>
      </w:r>
      <w:r w:rsidR="00666B07">
        <w:t xml:space="preserve">as well as nuances related to the defense industry. </w:t>
      </w:r>
      <w:r w:rsidR="008E1BFD">
        <w:t xml:space="preserve">The paper </w:t>
      </w:r>
      <w:r w:rsidR="00E557E9">
        <w:t>starts</w:t>
      </w:r>
      <w:r w:rsidR="008E1BFD">
        <w:t xml:space="preserve"> with a </w:t>
      </w:r>
      <w:r w:rsidR="00E557E9">
        <w:t xml:space="preserve">systematic </w:t>
      </w:r>
      <w:r w:rsidR="008E1BFD">
        <w:t xml:space="preserve">research review and </w:t>
      </w:r>
      <w:r w:rsidR="00E557E9">
        <w:t xml:space="preserve">ends by providing an opinionated conceptual framework that </w:t>
      </w:r>
      <w:r w:rsidR="007653D2">
        <w:t>defense</w:t>
      </w:r>
      <w:r w:rsidR="00E557E9">
        <w:t xml:space="preserve"> leaders might use to </w:t>
      </w:r>
      <w:r w:rsidR="007653D2">
        <w:t xml:space="preserve">bring consistency and predictability to their digital transformation efforts. </w:t>
      </w:r>
      <w:r w:rsidR="00E14B8D">
        <w:t>This framework</w:t>
      </w:r>
      <w:r w:rsidR="00AF0AB2">
        <w:t xml:space="preserve"> draws on the collective experience of the Commercial Software Engineering team at Microsoft and their work with defense customer</w:t>
      </w:r>
      <w:r w:rsidR="00680B38">
        <w:t xml:space="preserve">s along with the R&amp;D investments from across </w:t>
      </w:r>
      <w:r w:rsidR="00680B38">
        <w:lastRenderedPageBreak/>
        <w:t xml:space="preserve">the global defense industry. </w:t>
      </w:r>
      <w:r w:rsidR="00E14B8D">
        <w:t xml:space="preserve">Additional research could focus on </w:t>
      </w:r>
      <w:r w:rsidR="004C4477">
        <w:t xml:space="preserve">identifying next generation capabilities beyond the Platform Ops and four Mission Scenarios provided </w:t>
      </w:r>
      <w:r w:rsidR="7B56B258">
        <w:t>above,</w:t>
      </w:r>
      <w:r w:rsidR="004C4477">
        <w:t xml:space="preserve"> especially in </w:t>
      </w:r>
      <w:r w:rsidR="006572B1">
        <w:t>the</w:t>
      </w:r>
      <w:r w:rsidR="004C4477">
        <w:t xml:space="preserve"> areas of</w:t>
      </w:r>
      <w:r w:rsidR="006572B1">
        <w:t xml:space="preserve"> augmented reality and simulation</w:t>
      </w:r>
      <w:r w:rsidR="004C4477">
        <w:t xml:space="preserve">. </w:t>
      </w:r>
    </w:p>
    <w:p w14:paraId="1681437E" w14:textId="77777777" w:rsidR="00183758" w:rsidRPr="00183758" w:rsidRDefault="00183758" w:rsidP="0080573F">
      <w:pPr>
        <w:spacing w:line="480" w:lineRule="auto"/>
      </w:pPr>
    </w:p>
    <w:p w14:paraId="7806FC6E" w14:textId="77777777" w:rsidR="00183758" w:rsidRPr="00183758" w:rsidRDefault="00183758" w:rsidP="00183758">
      <w:r w:rsidRPr="00183758">
        <w:br w:type="page"/>
      </w:r>
    </w:p>
    <w:p w14:paraId="3F0F08FD" w14:textId="77777777" w:rsidR="00183758" w:rsidRPr="00183758" w:rsidRDefault="00183758" w:rsidP="00911A27">
      <w:pPr>
        <w:pStyle w:val="Heading1"/>
        <w:spacing w:line="480" w:lineRule="auto"/>
        <w:jc w:val="center"/>
      </w:pPr>
      <w:r w:rsidRPr="00183758">
        <w:lastRenderedPageBreak/>
        <w:t>References</w:t>
      </w:r>
    </w:p>
    <w:p w14:paraId="3ED8A3A8" w14:textId="2C3FD3BA" w:rsidR="00183758" w:rsidRPr="00183758" w:rsidRDefault="00183758" w:rsidP="00E674C7">
      <w:pPr>
        <w:spacing w:line="480" w:lineRule="auto"/>
        <w:ind w:left="720" w:hanging="720"/>
      </w:pPr>
      <w:bookmarkStart w:id="19" w:name="OLE_LINK33"/>
      <w:bookmarkStart w:id="20" w:name="OLE_LINK34"/>
      <w:r w:rsidRPr="00183758">
        <w:rPr>
          <w:i/>
          <w:iCs/>
        </w:rPr>
        <w:t>3 effective ways to transform the digital skills of your workforce. </w:t>
      </w:r>
      <w:r w:rsidRPr="00183758">
        <w:t>(2022). </w:t>
      </w:r>
      <w:hyperlink r:id="rId15" w:history="1">
        <w:r w:rsidRPr="00183758">
          <w:rPr>
            <w:rStyle w:val="Hyperlink"/>
          </w:rPr>
          <w:t>https://digitalmarketinginstitute.com/.</w:t>
        </w:r>
      </w:hyperlink>
      <w:r w:rsidRPr="00183758">
        <w:t xml:space="preserve">  </w:t>
      </w:r>
      <w:hyperlink r:id="rId16" w:history="1">
        <w:r w:rsidRPr="00183758">
          <w:rPr>
            <w:rStyle w:val="Hyperlink"/>
          </w:rPr>
          <w:t>https://digitalmarketinginstitute.com/blog/how-to-drive-the-people-part-of-digital-transformation</w:t>
        </w:r>
      </w:hyperlink>
    </w:p>
    <w:p w14:paraId="180B4464" w14:textId="27AA4403" w:rsidR="00183758" w:rsidRPr="00183758" w:rsidRDefault="00183758" w:rsidP="00E674C7">
      <w:pPr>
        <w:spacing w:line="480" w:lineRule="auto"/>
        <w:ind w:left="720" w:hanging="720"/>
        <w:rPr>
          <w:u w:val="single"/>
        </w:rPr>
      </w:pPr>
      <w:bookmarkStart w:id="21" w:name="OLE_LINK29"/>
      <w:bookmarkStart w:id="22" w:name="OLE_LINK30"/>
      <w:bookmarkEnd w:id="19"/>
      <w:bookmarkEnd w:id="20"/>
      <w:r w:rsidRPr="00183758">
        <w:rPr>
          <w:i/>
          <w:iCs/>
        </w:rPr>
        <w:t>Agile digital transformation vs. digital transformation. </w:t>
      </w:r>
      <w:hyperlink r:id="rId17" w:history="1">
        <w:r w:rsidRPr="00183758">
          <w:rPr>
            <w:rStyle w:val="Hyperlink"/>
          </w:rPr>
          <w:t>https://www.websfarm.net.</w:t>
        </w:r>
      </w:hyperlink>
      <w:r w:rsidRPr="00183758">
        <w:t xml:space="preserve">  </w:t>
      </w:r>
      <w:hyperlink r:id="rId18" w:history="1">
        <w:r w:rsidRPr="00183758">
          <w:rPr>
            <w:rStyle w:val="Hyperlink"/>
          </w:rPr>
          <w:t>https://www.websfarm.net/agile-digital-transformation-vs-digital-transformation/</w:t>
        </w:r>
      </w:hyperlink>
    </w:p>
    <w:bookmarkEnd w:id="21"/>
    <w:bookmarkEnd w:id="22"/>
    <w:p w14:paraId="034B7A70" w14:textId="4499F4F4" w:rsidR="00183758" w:rsidRPr="00183758" w:rsidRDefault="00183758" w:rsidP="00E674C7">
      <w:pPr>
        <w:spacing w:line="480" w:lineRule="auto"/>
        <w:ind w:left="720" w:hanging="720"/>
      </w:pPr>
      <w:r w:rsidRPr="00183758">
        <w:t xml:space="preserve">Ashwell, E. (2019, September 27,). </w:t>
      </w:r>
      <w:r w:rsidR="00BB229E">
        <w:t>'</w:t>
      </w:r>
      <w:r w:rsidRPr="00183758">
        <w:t>Industry 4.0</w:t>
      </w:r>
      <w:r w:rsidR="00BB229E">
        <w:t>'</w:t>
      </w:r>
      <w:r w:rsidRPr="00183758">
        <w:t xml:space="preserve">​ vs. </w:t>
      </w:r>
      <w:r w:rsidR="00BB229E">
        <w:t>'</w:t>
      </w:r>
      <w:r w:rsidRPr="00183758">
        <w:t>the fourth industrial revolution</w:t>
      </w:r>
      <w:r w:rsidR="00BB229E">
        <w:t>'</w:t>
      </w:r>
      <w:r w:rsidRPr="00183758">
        <w:t xml:space="preserve">.  </w:t>
      </w:r>
      <w:hyperlink r:id="rId19" w:history="1">
        <w:r w:rsidRPr="00183758">
          <w:rPr>
            <w:rStyle w:val="Hyperlink"/>
          </w:rPr>
          <w:t>https://www.linkedin.com/pulse/industry-40-vs-fourth-industrial-revolution-errol-ashwell/</w:t>
        </w:r>
      </w:hyperlink>
    </w:p>
    <w:p w14:paraId="01A4C075" w14:textId="4146AE3B" w:rsidR="00183758" w:rsidRPr="00183758" w:rsidRDefault="00183758" w:rsidP="00E674C7">
      <w:pPr>
        <w:spacing w:line="480" w:lineRule="auto"/>
        <w:ind w:left="720" w:hanging="720"/>
      </w:pPr>
      <w:bookmarkStart w:id="23" w:name="OLE_LINK11"/>
      <w:bookmarkStart w:id="24" w:name="OLE_LINK12"/>
      <w:proofErr w:type="spellStart"/>
      <w:r w:rsidRPr="00183758">
        <w:t>Bogers</w:t>
      </w:r>
      <w:proofErr w:type="spellEnd"/>
      <w:r w:rsidRPr="00183758">
        <w:t>, M., Chesbrough, H., Heaton, S., &amp; Teece, D. J. (2019).</w:t>
      </w:r>
      <w:r w:rsidR="00A04E12">
        <w:t xml:space="preserve"> </w:t>
      </w:r>
      <w:r w:rsidRPr="00183758">
        <w:t>Strategic management of open innovation: A dynamic capabilities perspective.</w:t>
      </w:r>
      <w:r w:rsidRPr="00183758">
        <w:rPr>
          <w:i/>
          <w:iCs/>
        </w:rPr>
        <w:t> California Management Review, 62</w:t>
      </w:r>
      <w:r w:rsidRPr="00183758">
        <w:t>(1), 77-94.</w:t>
      </w:r>
      <w:r w:rsidR="00A04E12">
        <w:t xml:space="preserve"> </w:t>
      </w:r>
      <w:hyperlink r:id="rId20" w:history="1">
        <w:r w:rsidRPr="00183758">
          <w:rPr>
            <w:rStyle w:val="Hyperlink"/>
          </w:rPr>
          <w:t>https://10.1177/0008125619885150</w:t>
        </w:r>
      </w:hyperlink>
    </w:p>
    <w:bookmarkEnd w:id="23"/>
    <w:bookmarkEnd w:id="24"/>
    <w:p w14:paraId="2877EA9A" w14:textId="49FFFED5" w:rsidR="00183758" w:rsidRPr="00183758" w:rsidRDefault="00183758" w:rsidP="00E674C7">
      <w:pPr>
        <w:spacing w:line="480" w:lineRule="auto"/>
        <w:ind w:left="720" w:hanging="720"/>
      </w:pPr>
      <w:proofErr w:type="spellStart"/>
      <w:r w:rsidRPr="00183758">
        <w:t>Correani</w:t>
      </w:r>
      <w:proofErr w:type="spellEnd"/>
      <w:r w:rsidRPr="00183758">
        <w:t xml:space="preserve">, A., De </w:t>
      </w:r>
      <w:proofErr w:type="spellStart"/>
      <w:r w:rsidRPr="00183758">
        <w:t>Massis</w:t>
      </w:r>
      <w:proofErr w:type="spellEnd"/>
      <w:r w:rsidRPr="00183758">
        <w:t xml:space="preserve">, A., Frattini, F., </w:t>
      </w:r>
      <w:proofErr w:type="spellStart"/>
      <w:r w:rsidRPr="00183758">
        <w:t>Petruzzelli</w:t>
      </w:r>
      <w:proofErr w:type="spellEnd"/>
      <w:r w:rsidRPr="00183758">
        <w:t xml:space="preserve">, A. M., &amp; </w:t>
      </w:r>
      <w:proofErr w:type="spellStart"/>
      <w:r w:rsidRPr="00183758">
        <w:t>Natalicchio</w:t>
      </w:r>
      <w:proofErr w:type="spellEnd"/>
      <w:r w:rsidRPr="00183758">
        <w:t>, A. (2020). Implementing a digital strategy: Learning from the experience of three digital transformation projects.</w:t>
      </w:r>
      <w:r w:rsidRPr="00183758">
        <w:rPr>
          <w:i/>
          <w:iCs/>
        </w:rPr>
        <w:t> California Management Review, 62</w:t>
      </w:r>
      <w:r w:rsidRPr="00183758">
        <w:t>(4), 37-56. </w:t>
      </w:r>
      <w:hyperlink r:id="rId21" w:history="1">
        <w:r w:rsidRPr="00183758">
          <w:rPr>
            <w:rStyle w:val="Hyperlink"/>
          </w:rPr>
          <w:t>https://10.1177/0008125620934864</w:t>
        </w:r>
      </w:hyperlink>
    </w:p>
    <w:p w14:paraId="1B6FD2DC" w14:textId="4F96F210" w:rsidR="00183758" w:rsidRPr="00183758" w:rsidRDefault="00183758" w:rsidP="00E674C7">
      <w:pPr>
        <w:spacing w:line="480" w:lineRule="auto"/>
        <w:ind w:left="720" w:hanging="720"/>
      </w:pPr>
      <w:r w:rsidRPr="00183758">
        <w:t xml:space="preserve">Frank, A. G., Mendes, G. H. S., Ayala, N. F., &amp; </w:t>
      </w:r>
      <w:proofErr w:type="spellStart"/>
      <w:r w:rsidRPr="00183758">
        <w:t>Ghezzi</w:t>
      </w:r>
      <w:proofErr w:type="spellEnd"/>
      <w:r w:rsidRPr="00183758">
        <w:t xml:space="preserve">, A. (2019). </w:t>
      </w:r>
      <w:proofErr w:type="spellStart"/>
      <w:r w:rsidRPr="00183758">
        <w:t>Servitization</w:t>
      </w:r>
      <w:proofErr w:type="spellEnd"/>
      <w:r w:rsidRPr="00183758">
        <w:t xml:space="preserve"> and industry 4.0 convergence in the digital transformation of product firms: A business model innovation perspective.</w:t>
      </w:r>
      <w:r w:rsidRPr="00183758">
        <w:rPr>
          <w:i/>
          <w:iCs/>
        </w:rPr>
        <w:t> Technological Forecasting and Social Change, 141</w:t>
      </w:r>
      <w:r w:rsidRPr="00183758">
        <w:t>, 341-351.</w:t>
      </w:r>
      <w:r w:rsidR="00A04E12">
        <w:t xml:space="preserve"> </w:t>
      </w:r>
      <w:hyperlink r:id="rId22" w:history="1">
        <w:r w:rsidRPr="00183758">
          <w:rPr>
            <w:rStyle w:val="Hyperlink"/>
          </w:rPr>
          <w:t>https://doi.org/10.1016/j.techfore.2019.01.014</w:t>
        </w:r>
      </w:hyperlink>
    </w:p>
    <w:p w14:paraId="2BF8FC1B" w14:textId="77777777" w:rsidR="00183758" w:rsidRPr="00183758" w:rsidRDefault="00183758" w:rsidP="00E674C7">
      <w:pPr>
        <w:spacing w:line="480" w:lineRule="auto"/>
        <w:ind w:left="720" w:hanging="720"/>
      </w:pPr>
      <w:r w:rsidRPr="00183758">
        <w:lastRenderedPageBreak/>
        <w:t>Garcia, S., &amp; Sosa-Fey, J. (2020). Knowledge management: What are the challenges for achieving organizational success?</w:t>
      </w:r>
      <w:r w:rsidRPr="00183758">
        <w:rPr>
          <w:i/>
          <w:iCs/>
        </w:rPr>
        <w:t> International Journal of Business and Public Administration, 17</w:t>
      </w:r>
      <w:r w:rsidRPr="00183758">
        <w:t>(2), 15.</w:t>
      </w:r>
    </w:p>
    <w:p w14:paraId="09EC6028" w14:textId="7CDFFFC0" w:rsidR="00183758" w:rsidRPr="00183758" w:rsidRDefault="00183758" w:rsidP="00E674C7">
      <w:pPr>
        <w:spacing w:line="480" w:lineRule="auto"/>
        <w:ind w:left="720" w:hanging="720"/>
      </w:pPr>
      <w:r w:rsidRPr="00183758">
        <w:t>Guha, S., &amp; Kumar, S. (2018). Emergence of big data research in operations management, information systems, and healthcare: Past contributions and future roadmap.</w:t>
      </w:r>
      <w:r w:rsidRPr="00183758">
        <w:rPr>
          <w:i/>
          <w:iCs/>
        </w:rPr>
        <w:t> Production &amp; Operations Management, 27</w:t>
      </w:r>
      <w:r w:rsidRPr="00183758">
        <w:t>(9), 1724-1735. </w:t>
      </w:r>
      <w:hyperlink r:id="rId23" w:history="1">
        <w:r w:rsidRPr="00183758">
          <w:rPr>
            <w:rStyle w:val="Hyperlink"/>
          </w:rPr>
          <w:t>https://10.1111/poms.12833</w:t>
        </w:r>
      </w:hyperlink>
    </w:p>
    <w:p w14:paraId="4C318D2C" w14:textId="77777777" w:rsidR="00183758" w:rsidRPr="00183758" w:rsidRDefault="00183758" w:rsidP="00E674C7">
      <w:pPr>
        <w:spacing w:line="480" w:lineRule="auto"/>
        <w:ind w:left="720" w:hanging="720"/>
      </w:pPr>
      <w:bookmarkStart w:id="25" w:name="OLE_LINK31"/>
      <w:bookmarkStart w:id="26" w:name="OLE_LINK32"/>
      <w:r w:rsidRPr="00183758">
        <w:t>Haydn, S., &amp; Fin, G. (2021). Sprinting to digital transformation: A time boxed, agile approach.</w:t>
      </w:r>
    </w:p>
    <w:p w14:paraId="2401C0BE" w14:textId="77777777" w:rsidR="00183758" w:rsidRPr="00183758" w:rsidRDefault="00183758" w:rsidP="00E674C7">
      <w:pPr>
        <w:spacing w:line="480" w:lineRule="auto"/>
        <w:ind w:left="720" w:hanging="720"/>
      </w:pPr>
      <w:bookmarkStart w:id="27" w:name="OLE_LINK13"/>
      <w:bookmarkStart w:id="28" w:name="OLE_LINK14"/>
      <w:bookmarkEnd w:id="25"/>
      <w:bookmarkEnd w:id="26"/>
      <w:r w:rsidRPr="00183758">
        <w:t xml:space="preserve">Hortense de la </w:t>
      </w:r>
      <w:proofErr w:type="spellStart"/>
      <w:r w:rsidRPr="00183758">
        <w:t>Boutetière</w:t>
      </w:r>
      <w:proofErr w:type="spellEnd"/>
      <w:r w:rsidRPr="00183758">
        <w:t xml:space="preserve">, </w:t>
      </w:r>
      <w:proofErr w:type="spellStart"/>
      <w:r w:rsidRPr="00183758">
        <w:t>Montagner</w:t>
      </w:r>
      <w:proofErr w:type="spellEnd"/>
      <w:r w:rsidRPr="00183758">
        <w:t>, A., &amp; Reich, A. (2018, Oct 29,). Unlocking success in digital transformations.</w:t>
      </w:r>
      <w:r w:rsidRPr="00183758">
        <w:rPr>
          <w:i/>
          <w:iCs/>
        </w:rPr>
        <w:t> McKinsey Insights</w:t>
      </w:r>
    </w:p>
    <w:bookmarkEnd w:id="27"/>
    <w:bookmarkEnd w:id="28"/>
    <w:p w14:paraId="724BFC75" w14:textId="6CD1277A" w:rsidR="00183758" w:rsidRPr="00183758" w:rsidRDefault="00183758" w:rsidP="00E674C7">
      <w:pPr>
        <w:spacing w:line="480" w:lineRule="auto"/>
        <w:ind w:left="720" w:hanging="720"/>
      </w:pPr>
      <w:r w:rsidRPr="00183758">
        <w:t> </w:t>
      </w:r>
      <w:r w:rsidRPr="00183758">
        <w:rPr>
          <w:i/>
          <w:iCs/>
        </w:rPr>
        <w:t>Houston Waters, K. (2021). Defense, industry leaders discuss digital transformation, ABMS at new horizons.</w:t>
      </w:r>
      <w:r w:rsidR="00A04E12">
        <w:rPr>
          <w:i/>
          <w:iCs/>
        </w:rPr>
        <w:t xml:space="preserve"> </w:t>
      </w:r>
      <w:proofErr w:type="spellStart"/>
      <w:r w:rsidRPr="00183758">
        <w:rPr>
          <w:i/>
          <w:iCs/>
        </w:rPr>
        <w:t>Newstex</w:t>
      </w:r>
      <w:proofErr w:type="spellEnd"/>
      <w:r w:rsidRPr="00183758">
        <w:rPr>
          <w:i/>
          <w:iCs/>
        </w:rPr>
        <w:t>.</w:t>
      </w:r>
    </w:p>
    <w:p w14:paraId="682100A0" w14:textId="27D04DDB" w:rsidR="00183758" w:rsidRPr="00183758" w:rsidRDefault="00183758" w:rsidP="00E674C7">
      <w:pPr>
        <w:spacing w:line="480" w:lineRule="auto"/>
        <w:ind w:left="720" w:hanging="720"/>
      </w:pPr>
      <w:r w:rsidRPr="00183758">
        <w:rPr>
          <w:i/>
          <w:iCs/>
        </w:rPr>
        <w:t>Knoll, T. (2020).</w:t>
      </w:r>
      <w:r w:rsidR="00A04E12">
        <w:rPr>
          <w:i/>
          <w:iCs/>
        </w:rPr>
        <w:t xml:space="preserve"> </w:t>
      </w:r>
      <w:r w:rsidRPr="00183758">
        <w:rPr>
          <w:i/>
          <w:iCs/>
        </w:rPr>
        <w:t xml:space="preserve">Innovation </w:t>
      </w:r>
      <w:r w:rsidR="00BB229E">
        <w:rPr>
          <w:i/>
          <w:iCs/>
        </w:rPr>
        <w:t>doesn't</w:t>
      </w:r>
      <w:r w:rsidRPr="00183758">
        <w:rPr>
          <w:i/>
          <w:iCs/>
        </w:rPr>
        <w:t xml:space="preserve"> naturally occur in organizations.</w:t>
      </w:r>
      <w:r w:rsidR="00A04E12">
        <w:rPr>
          <w:i/>
          <w:iCs/>
        </w:rPr>
        <w:t xml:space="preserve"> </w:t>
      </w:r>
      <w:proofErr w:type="spellStart"/>
      <w:r w:rsidRPr="00183758">
        <w:rPr>
          <w:i/>
          <w:iCs/>
        </w:rPr>
        <w:t>BizWest</w:t>
      </w:r>
      <w:proofErr w:type="spellEnd"/>
      <w:r w:rsidRPr="00183758">
        <w:rPr>
          <w:i/>
          <w:iCs/>
        </w:rPr>
        <w:t>, 39(4), 37.</w:t>
      </w:r>
    </w:p>
    <w:p w14:paraId="5521D829" w14:textId="386368CE" w:rsidR="00183758" w:rsidRPr="00183758" w:rsidRDefault="00183758" w:rsidP="00E674C7">
      <w:pPr>
        <w:spacing w:line="480" w:lineRule="auto"/>
        <w:ind w:left="720" w:hanging="720"/>
      </w:pPr>
      <w:proofErr w:type="spellStart"/>
      <w:r w:rsidRPr="00183758">
        <w:t>Kriz</w:t>
      </w:r>
      <w:proofErr w:type="spellEnd"/>
      <w:r w:rsidRPr="00183758">
        <w:t xml:space="preserve">, A., &amp; Welch, C. (2018). Innovation and </w:t>
      </w:r>
      <w:proofErr w:type="spellStart"/>
      <w:r w:rsidRPr="00183758">
        <w:t>internationalisation</w:t>
      </w:r>
      <w:proofErr w:type="spellEnd"/>
      <w:r w:rsidRPr="00183758">
        <w:t xml:space="preserve"> processes of firms with new-to-the-world technologies. Journal of International Business Studies, 49(4), 496-522. </w:t>
      </w:r>
      <w:hyperlink r:id="rId24" w:history="1">
        <w:r w:rsidRPr="00183758">
          <w:rPr>
            <w:rStyle w:val="Hyperlink"/>
          </w:rPr>
          <w:t>https://https://doi.org/10.1057/s41267-018-0147-7</w:t>
        </w:r>
      </w:hyperlink>
    </w:p>
    <w:p w14:paraId="0E6E752A" w14:textId="58B86AA5" w:rsidR="00183758" w:rsidRPr="00183758" w:rsidRDefault="00183758" w:rsidP="00E674C7">
      <w:pPr>
        <w:spacing w:line="480" w:lineRule="auto"/>
        <w:ind w:left="720" w:hanging="720"/>
      </w:pPr>
      <w:bookmarkStart w:id="29" w:name="OLE_LINK25"/>
      <w:bookmarkStart w:id="30" w:name="OLE_LINK26"/>
      <w:r w:rsidRPr="00183758">
        <w:t xml:space="preserve">Malik, P. (2022, </w:t>
      </w:r>
      <w:proofErr w:type="spellStart"/>
      <w:r w:rsidRPr="00183758">
        <w:t>june</w:t>
      </w:r>
      <w:proofErr w:type="spellEnd"/>
      <w:r w:rsidRPr="00183758">
        <w:t xml:space="preserve"> 2,). An agile approach to digital transformation (+Principles, benefits).  </w:t>
      </w:r>
      <w:hyperlink r:id="rId25" w:history="1">
        <w:r w:rsidRPr="00183758">
          <w:rPr>
            <w:rStyle w:val="Hyperlink"/>
          </w:rPr>
          <w:t>https://whatfix.com/blog/agile-digital-transformation/</w:t>
        </w:r>
      </w:hyperlink>
    </w:p>
    <w:bookmarkEnd w:id="29"/>
    <w:bookmarkEnd w:id="30"/>
    <w:p w14:paraId="3E917EAF" w14:textId="35E0248B" w:rsidR="00183758" w:rsidRPr="00183758" w:rsidRDefault="00183758" w:rsidP="00E674C7">
      <w:pPr>
        <w:spacing w:line="480" w:lineRule="auto"/>
        <w:ind w:left="720" w:hanging="720"/>
      </w:pPr>
      <w:r w:rsidRPr="00183758">
        <w:t xml:space="preserve">Martin-Rios, C., Parga-Dans, E., &amp; </w:t>
      </w:r>
      <w:proofErr w:type="spellStart"/>
      <w:r w:rsidRPr="00183758">
        <w:t>Pasamar</w:t>
      </w:r>
      <w:proofErr w:type="spellEnd"/>
      <w:r w:rsidRPr="00183758">
        <w:t>, S. (2019). Innovation strategies and complementarity between innovation activities: The case of commercial archaeological firms.</w:t>
      </w:r>
      <w:r w:rsidRPr="00183758">
        <w:rPr>
          <w:i/>
          <w:iCs/>
        </w:rPr>
        <w:t> Service Business, 13</w:t>
      </w:r>
      <w:r w:rsidRPr="00183758">
        <w:t>(4), 695-713. </w:t>
      </w:r>
      <w:hyperlink r:id="rId26" w:history="1">
        <w:r w:rsidRPr="00183758">
          <w:rPr>
            <w:rStyle w:val="Hyperlink"/>
          </w:rPr>
          <w:t>https://https://doi.org/10.1007/s11628-019-00401-9</w:t>
        </w:r>
      </w:hyperlink>
    </w:p>
    <w:p w14:paraId="6EB5E2C7" w14:textId="72E6B1D9" w:rsidR="00183758" w:rsidRPr="00183758" w:rsidRDefault="00183758" w:rsidP="00E674C7">
      <w:pPr>
        <w:spacing w:line="480" w:lineRule="auto"/>
        <w:ind w:left="720" w:hanging="720"/>
      </w:pPr>
      <w:bookmarkStart w:id="31" w:name="OLE_LINK35"/>
      <w:bookmarkStart w:id="32" w:name="OLE_LINK36"/>
      <w:r w:rsidRPr="00183758">
        <w:lastRenderedPageBreak/>
        <w:t xml:space="preserve">Pappas, I. O., </w:t>
      </w:r>
      <w:proofErr w:type="spellStart"/>
      <w:r w:rsidRPr="00183758">
        <w:t>Mikalef</w:t>
      </w:r>
      <w:proofErr w:type="spellEnd"/>
      <w:r w:rsidRPr="00183758">
        <w:t xml:space="preserve">, P., Giannakos, M. N., </w:t>
      </w:r>
      <w:proofErr w:type="spellStart"/>
      <w:r w:rsidRPr="00183758">
        <w:t>Krogstie</w:t>
      </w:r>
      <w:proofErr w:type="spellEnd"/>
      <w:r w:rsidRPr="00183758">
        <w:t xml:space="preserve">, J., &amp; </w:t>
      </w:r>
      <w:proofErr w:type="spellStart"/>
      <w:r w:rsidRPr="00183758">
        <w:t>Lekakos</w:t>
      </w:r>
      <w:proofErr w:type="spellEnd"/>
      <w:r w:rsidRPr="00183758">
        <w:t>, G. (2018). Big data and business analytics ecosystems: Paving the way towards digital transformation and sustainable societies.</w:t>
      </w:r>
      <w:r w:rsidRPr="00183758">
        <w:rPr>
          <w:i/>
          <w:iCs/>
        </w:rPr>
        <w:t> Information Systems and eBusiness Management, 16</w:t>
      </w:r>
      <w:r w:rsidRPr="00183758">
        <w:t>(3), 479-491. </w:t>
      </w:r>
      <w:hyperlink r:id="rId27" w:history="1">
        <w:r w:rsidRPr="00183758">
          <w:rPr>
            <w:rStyle w:val="Hyperlink"/>
          </w:rPr>
          <w:t>https://https://doi.org/10.1007/s10257-018-0377-z</w:t>
        </w:r>
      </w:hyperlink>
    </w:p>
    <w:bookmarkEnd w:id="31"/>
    <w:bookmarkEnd w:id="32"/>
    <w:p w14:paraId="24973783" w14:textId="38A8F799" w:rsidR="00183758" w:rsidRPr="00183758" w:rsidRDefault="00183758" w:rsidP="006A5871">
      <w:pPr>
        <w:spacing w:line="480" w:lineRule="auto"/>
        <w:ind w:left="720" w:hanging="720"/>
      </w:pPr>
      <w:r w:rsidRPr="00183758">
        <w:t>Reeves, M., &amp; Whitaker, K. (2019). </w:t>
      </w:r>
      <w:r w:rsidRPr="00183758">
        <w:rPr>
          <w:i/>
          <w:iCs/>
        </w:rPr>
        <w:t>Disruptions, delusions, and defenses in digital transformation</w:t>
      </w:r>
      <w:r w:rsidRPr="00183758">
        <w:t>.</w:t>
      </w:r>
      <w:r w:rsidR="00A04E12">
        <w:t xml:space="preserve"> </w:t>
      </w:r>
      <w:r w:rsidRPr="00183758">
        <w:t>Boston: Boston Consulting Group Boston, MA.</w:t>
      </w:r>
      <w:r w:rsidR="00A04E12">
        <w:t xml:space="preserve"> </w:t>
      </w:r>
      <w:r w:rsidRPr="00183758">
        <w:t>Retrieved from ProQuest Central</w:t>
      </w:r>
    </w:p>
    <w:p w14:paraId="583953E3" w14:textId="0B21DC99" w:rsidR="00183758" w:rsidRPr="00183758" w:rsidRDefault="00183758" w:rsidP="00E674C7">
      <w:pPr>
        <w:spacing w:line="480" w:lineRule="auto"/>
        <w:ind w:left="720" w:hanging="720"/>
      </w:pPr>
      <w:bookmarkStart w:id="33" w:name="OLE_LINK15"/>
      <w:bookmarkStart w:id="34" w:name="OLE_LINK16"/>
      <w:r w:rsidRPr="00183758">
        <w:t>Reilly, D. (2020).</w:t>
      </w:r>
      <w:r w:rsidR="00A04E12">
        <w:t xml:space="preserve"> </w:t>
      </w:r>
      <w:r w:rsidRPr="00183758">
        <w:t>Digital disruption. Training Journal, , 25-27. </w:t>
      </w:r>
    </w:p>
    <w:bookmarkEnd w:id="33"/>
    <w:bookmarkEnd w:id="34"/>
    <w:p w14:paraId="2A540741" w14:textId="1741CB5E" w:rsidR="00183758" w:rsidRPr="00183758" w:rsidRDefault="00183758" w:rsidP="00E674C7">
      <w:pPr>
        <w:spacing w:line="480" w:lineRule="auto"/>
        <w:ind w:left="720" w:hanging="720"/>
      </w:pPr>
      <w:r w:rsidRPr="00183758">
        <w:t>Subramaniam, M. (2020). Digital ecosystems and their implications for competitive strategy. Journal of Organization Design, 9(1)</w:t>
      </w:r>
      <w:hyperlink r:id="rId28" w:history="1">
        <w:r w:rsidRPr="00183758">
          <w:rPr>
            <w:rStyle w:val="Hyperlink"/>
          </w:rPr>
          <w:t>https://https://doi.org/10.1186/s41469-020-00073-0</w:t>
        </w:r>
      </w:hyperlink>
    </w:p>
    <w:p w14:paraId="74A70FA4" w14:textId="5223A09A" w:rsidR="00183758" w:rsidRPr="00183758" w:rsidRDefault="00183758" w:rsidP="00E674C7">
      <w:pPr>
        <w:spacing w:line="480" w:lineRule="auto"/>
        <w:ind w:left="720" w:hanging="720"/>
      </w:pPr>
      <w:proofErr w:type="spellStart"/>
      <w:r w:rsidRPr="00183758">
        <w:t>Robu</w:t>
      </w:r>
      <w:proofErr w:type="spellEnd"/>
      <w:r w:rsidRPr="00183758">
        <w:t>, D., &amp; Lazar, J. B. (2021). Digital transformation designed to succeed: Fit the change into the business strategy and people: EJKM. Electronic Journal of Knowledge Management, 19(2), 133-149. </w:t>
      </w:r>
      <w:hyperlink r:id="rId29" w:history="1">
        <w:r w:rsidRPr="00183758">
          <w:rPr>
            <w:rStyle w:val="Hyperlink"/>
          </w:rPr>
          <w:t>https://https://doi-org.library.capella.edu/10.34190/ejkm.19.2.2411</w:t>
        </w:r>
      </w:hyperlink>
    </w:p>
    <w:p w14:paraId="48100E46" w14:textId="3BD50A6A" w:rsidR="00183758" w:rsidRPr="00183758" w:rsidRDefault="00183758" w:rsidP="00E674C7">
      <w:pPr>
        <w:spacing w:line="480" w:lineRule="auto"/>
        <w:ind w:left="720" w:hanging="720"/>
      </w:pPr>
      <w:r w:rsidRPr="00183758">
        <w:t xml:space="preserve">Solberg, E., </w:t>
      </w:r>
      <w:proofErr w:type="spellStart"/>
      <w:r w:rsidRPr="00183758">
        <w:t>Traavik</w:t>
      </w:r>
      <w:proofErr w:type="spellEnd"/>
      <w:r w:rsidRPr="00183758">
        <w:t>, L. E. M., &amp; Wong, S. I. (2020). Digital mindsets: Recognizing and leveraging individual beliefs for digital transformation.</w:t>
      </w:r>
      <w:r w:rsidRPr="00183758">
        <w:rPr>
          <w:i/>
          <w:iCs/>
        </w:rPr>
        <w:t> California Management Review, 62</w:t>
      </w:r>
      <w:r w:rsidRPr="00183758">
        <w:t>(4), 105-124. </w:t>
      </w:r>
      <w:hyperlink r:id="rId30" w:history="1">
        <w:r w:rsidRPr="00183758">
          <w:rPr>
            <w:rStyle w:val="Hyperlink"/>
          </w:rPr>
          <w:t>https://10.1177/0008125620931839</w:t>
        </w:r>
      </w:hyperlink>
    </w:p>
    <w:p w14:paraId="2B006B79" w14:textId="2D188CFC" w:rsidR="00183758" w:rsidRPr="00183758" w:rsidRDefault="00183758" w:rsidP="00E674C7">
      <w:pPr>
        <w:spacing w:line="480" w:lineRule="auto"/>
        <w:ind w:left="720" w:hanging="720"/>
      </w:pPr>
      <w:proofErr w:type="spellStart"/>
      <w:r w:rsidRPr="00183758">
        <w:t>Sorescu</w:t>
      </w:r>
      <w:proofErr w:type="spellEnd"/>
      <w:r w:rsidRPr="00183758">
        <w:t>, A. (2017).</w:t>
      </w:r>
      <w:r w:rsidR="00A04E12">
        <w:t xml:space="preserve"> </w:t>
      </w:r>
      <w:r w:rsidRPr="00183758">
        <w:t>Data-driven business model innovation.</w:t>
      </w:r>
      <w:r w:rsidRPr="00183758">
        <w:rPr>
          <w:i/>
          <w:iCs/>
        </w:rPr>
        <w:t> Journal of Product Innovation Management, 34</w:t>
      </w:r>
      <w:r w:rsidRPr="00183758">
        <w:t>(5), 691-696. </w:t>
      </w:r>
      <w:hyperlink r:id="rId31" w:history="1">
        <w:r w:rsidRPr="00183758">
          <w:rPr>
            <w:rStyle w:val="Hyperlink"/>
          </w:rPr>
          <w:t>https://10.1111/jpim.12398</w:t>
        </w:r>
      </w:hyperlink>
    </w:p>
    <w:p w14:paraId="4A27C4D7" w14:textId="21E56A41" w:rsidR="00183758" w:rsidRPr="00183758" w:rsidRDefault="00183758" w:rsidP="00E674C7">
      <w:pPr>
        <w:spacing w:line="480" w:lineRule="auto"/>
        <w:ind w:left="720" w:hanging="720"/>
      </w:pPr>
      <w:r w:rsidRPr="00183758">
        <w:t>Staying ahead with innovation.</w:t>
      </w:r>
      <w:r w:rsidR="00A04E12">
        <w:t xml:space="preserve"> </w:t>
      </w:r>
      <w:r w:rsidRPr="00183758">
        <w:t>(2019). </w:t>
      </w:r>
      <w:r w:rsidRPr="00183758">
        <w:rPr>
          <w:i/>
          <w:iCs/>
        </w:rPr>
        <w:t>Canadian HR Reporter, 32</w:t>
      </w:r>
      <w:r w:rsidRPr="00183758">
        <w:t>(12), 21-23.</w:t>
      </w:r>
    </w:p>
    <w:p w14:paraId="72B75BAC" w14:textId="76FD4F82" w:rsidR="00183758" w:rsidRPr="00183758" w:rsidRDefault="00183758" w:rsidP="00E674C7">
      <w:pPr>
        <w:spacing w:line="480" w:lineRule="auto"/>
        <w:ind w:left="720" w:hanging="720"/>
      </w:pPr>
      <w:r w:rsidRPr="00183758">
        <w:rPr>
          <w:i/>
          <w:iCs/>
        </w:rPr>
        <w:lastRenderedPageBreak/>
        <w:t>The role of agility in digital transformation. </w:t>
      </w:r>
      <w:hyperlink r:id="rId32" w:history="1">
        <w:r w:rsidRPr="00183758">
          <w:rPr>
            <w:rStyle w:val="Hyperlink"/>
          </w:rPr>
          <w:t>https://www.wilgroup.net.</w:t>
        </w:r>
      </w:hyperlink>
      <w:r w:rsidRPr="00183758">
        <w:t xml:space="preserve"> Retrieved Oct 1, 2022, from  </w:t>
      </w:r>
      <w:hyperlink r:id="rId33" w:history="1">
        <w:r w:rsidRPr="00183758">
          <w:rPr>
            <w:rStyle w:val="Hyperlink"/>
          </w:rPr>
          <w:t>https://www.wilgroup.net/insights/the-role-of-agility-in-digital-transformation</w:t>
        </w:r>
      </w:hyperlink>
    </w:p>
    <w:p w14:paraId="1A003381" w14:textId="77777777" w:rsidR="00C16446" w:rsidRPr="00C16446" w:rsidRDefault="00C16446" w:rsidP="00C16446">
      <w:pPr>
        <w:spacing w:line="480" w:lineRule="auto"/>
        <w:ind w:left="720" w:hanging="720"/>
      </w:pPr>
      <w:bookmarkStart w:id="35" w:name="OLE_LINK39"/>
      <w:bookmarkStart w:id="36" w:name="OLE_LINK40"/>
      <w:r w:rsidRPr="00C16446">
        <w:t xml:space="preserve">Tian, M., Deng, P., Zhang, Y., &amp; Maria Paz </w:t>
      </w:r>
      <w:proofErr w:type="spellStart"/>
      <w:r w:rsidRPr="00C16446">
        <w:t>Salmador</w:t>
      </w:r>
      <w:proofErr w:type="spellEnd"/>
      <w:r w:rsidRPr="00C16446">
        <w:t>. (2018). How does culture influence innovation? A systematic literature review.</w:t>
      </w:r>
      <w:r w:rsidRPr="00C16446">
        <w:rPr>
          <w:i/>
          <w:iCs/>
        </w:rPr>
        <w:t> Management Decision, 56</w:t>
      </w:r>
      <w:r w:rsidRPr="00C16446">
        <w:t>(5), 1088-1107. </w:t>
      </w:r>
      <w:hyperlink r:id="rId34" w:history="1">
        <w:r w:rsidRPr="00C16446">
          <w:rPr>
            <w:rStyle w:val="Hyperlink"/>
          </w:rPr>
          <w:t>https://https://doi.org/10.1108/MD-05-2017-0462</w:t>
        </w:r>
      </w:hyperlink>
    </w:p>
    <w:p w14:paraId="7F44C114" w14:textId="6EE0279C" w:rsidR="00183758" w:rsidRPr="00183758" w:rsidRDefault="00183758" w:rsidP="00E674C7">
      <w:pPr>
        <w:spacing w:line="480" w:lineRule="auto"/>
        <w:ind w:left="720" w:hanging="720"/>
      </w:pPr>
      <w:bookmarkStart w:id="37" w:name="OLE_LINK27"/>
      <w:bookmarkStart w:id="38" w:name="OLE_LINK28"/>
      <w:bookmarkEnd w:id="35"/>
      <w:bookmarkEnd w:id="36"/>
      <w:proofErr w:type="spellStart"/>
      <w:r w:rsidRPr="00183758">
        <w:t>Tohãnean</w:t>
      </w:r>
      <w:proofErr w:type="spellEnd"/>
      <w:r w:rsidRPr="00183758">
        <w:t xml:space="preserve">, D., </w:t>
      </w:r>
      <w:proofErr w:type="spellStart"/>
      <w:r w:rsidRPr="00183758">
        <w:t>Buzatu</w:t>
      </w:r>
      <w:proofErr w:type="spellEnd"/>
      <w:r w:rsidRPr="00183758">
        <w:t xml:space="preserve">, A. I., Baba, C., &amp; Georgescu, B. (2020). Business model innovation </w:t>
      </w:r>
      <w:proofErr w:type="gramStart"/>
      <w:r w:rsidRPr="00183758">
        <w:t>through the use of</w:t>
      </w:r>
      <w:proofErr w:type="gramEnd"/>
      <w:r w:rsidRPr="00183758">
        <w:t xml:space="preserve"> digital technologies: Managing risks and creating sustainability.</w:t>
      </w:r>
      <w:r w:rsidRPr="00183758">
        <w:rPr>
          <w:i/>
          <w:iCs/>
        </w:rPr>
        <w:t> </w:t>
      </w:r>
      <w:proofErr w:type="spellStart"/>
      <w:r w:rsidRPr="00183758">
        <w:rPr>
          <w:i/>
          <w:iCs/>
        </w:rPr>
        <w:t>Amfiteatru</w:t>
      </w:r>
      <w:proofErr w:type="spellEnd"/>
      <w:r w:rsidRPr="00183758">
        <w:rPr>
          <w:i/>
          <w:iCs/>
        </w:rPr>
        <w:t xml:space="preserve"> Economic, 22</w:t>
      </w:r>
      <w:r w:rsidRPr="00183758">
        <w:t>(55), 758-774. </w:t>
      </w:r>
      <w:hyperlink r:id="rId35" w:history="1">
        <w:r w:rsidRPr="00183758">
          <w:rPr>
            <w:rStyle w:val="Hyperlink"/>
          </w:rPr>
          <w:t>https://https://doi.org/10.24818/EA/2020/55/758</w:t>
        </w:r>
      </w:hyperlink>
    </w:p>
    <w:p w14:paraId="0BB0162D" w14:textId="7929F6C2" w:rsidR="00183758" w:rsidRPr="00183758" w:rsidRDefault="00183758" w:rsidP="00E674C7">
      <w:pPr>
        <w:spacing w:line="480" w:lineRule="auto"/>
        <w:ind w:left="720" w:hanging="720"/>
      </w:pPr>
      <w:r w:rsidRPr="00183758">
        <w:t xml:space="preserve">Tshabalala, M. M., &amp; </w:t>
      </w:r>
      <w:proofErr w:type="spellStart"/>
      <w:r w:rsidRPr="00183758">
        <w:t>Marnewick</w:t>
      </w:r>
      <w:proofErr w:type="spellEnd"/>
      <w:r w:rsidRPr="00183758">
        <w:t>, C. (2021).</w:t>
      </w:r>
      <w:r w:rsidR="00A04E12">
        <w:t xml:space="preserve"> </w:t>
      </w:r>
      <w:r w:rsidRPr="00183758">
        <w:t xml:space="preserve">Agile as an enabler towards innovation-based </w:t>
      </w:r>
      <w:proofErr w:type="spellStart"/>
      <w:r w:rsidRPr="00183758">
        <w:t>organisational</w:t>
      </w:r>
      <w:proofErr w:type="spellEnd"/>
      <w:r w:rsidRPr="00183758">
        <w:t xml:space="preserve"> transformations.</w:t>
      </w:r>
      <w:r w:rsidRPr="00183758">
        <w:rPr>
          <w:i/>
          <w:iCs/>
        </w:rPr>
        <w:t> South African Journal of Information Management, 23</w:t>
      </w:r>
      <w:r w:rsidRPr="00183758">
        <w:t>(1), n/a. </w:t>
      </w:r>
      <w:hyperlink r:id="rId36" w:history="1">
        <w:r w:rsidRPr="00183758">
          <w:rPr>
            <w:rStyle w:val="Hyperlink"/>
          </w:rPr>
          <w:t>https://https://doi.org/10.4102/sajim.v23i1.1309</w:t>
        </w:r>
      </w:hyperlink>
    </w:p>
    <w:bookmarkEnd w:id="37"/>
    <w:bookmarkEnd w:id="38"/>
    <w:p w14:paraId="7D4F8433" w14:textId="59EC64B0" w:rsidR="00183758" w:rsidRPr="00183758" w:rsidRDefault="00183758" w:rsidP="00E674C7">
      <w:pPr>
        <w:spacing w:line="480" w:lineRule="auto"/>
        <w:ind w:left="720" w:hanging="720"/>
      </w:pPr>
      <w:r w:rsidRPr="00183758">
        <w:t>Turner, H. C., &amp; Atkinson, D. (2018). </w:t>
      </w:r>
      <w:r w:rsidRPr="00183758">
        <w:rPr>
          <w:i/>
          <w:iCs/>
        </w:rPr>
        <w:t>Strategic decision making: The effects of big data</w:t>
      </w:r>
      <w:r w:rsidRPr="00183758">
        <w:t>.</w:t>
      </w:r>
      <w:r w:rsidR="00A04E12">
        <w:t xml:space="preserve"> </w:t>
      </w:r>
      <w:proofErr w:type="spellStart"/>
      <w:r w:rsidRPr="00183758">
        <w:t>Varazdin</w:t>
      </w:r>
      <w:proofErr w:type="spellEnd"/>
      <w:r w:rsidRPr="00183758">
        <w:t xml:space="preserve"> Development and Entrepreneurship Agency (VADEA).</w:t>
      </w:r>
    </w:p>
    <w:p w14:paraId="6E8FA025" w14:textId="285C6F67" w:rsidR="00183758" w:rsidRPr="00183758" w:rsidRDefault="00183758" w:rsidP="00E674C7">
      <w:pPr>
        <w:spacing w:line="480" w:lineRule="auto"/>
        <w:ind w:left="720" w:hanging="720"/>
      </w:pPr>
      <w:bookmarkStart w:id="39" w:name="OLE_LINK37"/>
      <w:bookmarkStart w:id="40" w:name="OLE_LINK38"/>
      <w:r w:rsidRPr="00183758">
        <w:t xml:space="preserve">van </w:t>
      </w:r>
      <w:proofErr w:type="spellStart"/>
      <w:r w:rsidRPr="00183758">
        <w:t>Tonder</w:t>
      </w:r>
      <w:proofErr w:type="spellEnd"/>
      <w:r w:rsidRPr="00183758">
        <w:t xml:space="preserve">, C., </w:t>
      </w:r>
      <w:proofErr w:type="spellStart"/>
      <w:r w:rsidRPr="00183758">
        <w:t>Schachtebeck</w:t>
      </w:r>
      <w:proofErr w:type="spellEnd"/>
      <w:r w:rsidRPr="00183758">
        <w:t xml:space="preserve">, C., </w:t>
      </w:r>
      <w:proofErr w:type="spellStart"/>
      <w:r w:rsidRPr="00183758">
        <w:t>Nieuwenhuizen</w:t>
      </w:r>
      <w:proofErr w:type="spellEnd"/>
      <w:r w:rsidRPr="00183758">
        <w:t xml:space="preserve">, C., &amp; </w:t>
      </w:r>
      <w:proofErr w:type="spellStart"/>
      <w:r w:rsidRPr="00183758">
        <w:t>Bossink</w:t>
      </w:r>
      <w:proofErr w:type="spellEnd"/>
      <w:r w:rsidRPr="00183758">
        <w:t>, B. (2020). A framework for digital transformation and business model innovation.</w:t>
      </w:r>
      <w:r w:rsidRPr="00183758">
        <w:rPr>
          <w:i/>
          <w:iCs/>
        </w:rPr>
        <w:t> Management : Journal of Contemporary Management Issues, 25</w:t>
      </w:r>
      <w:r w:rsidRPr="00183758">
        <w:t>(2), 111-132. </w:t>
      </w:r>
      <w:hyperlink r:id="rId37" w:history="1">
        <w:r w:rsidRPr="00183758">
          <w:rPr>
            <w:rStyle w:val="Hyperlink"/>
          </w:rPr>
          <w:t>https://https://doi.org/10.30924/mjcmi.25.2.6</w:t>
        </w:r>
      </w:hyperlink>
    </w:p>
    <w:p w14:paraId="16FFA2F4" w14:textId="5CDFA9A6" w:rsidR="00183758" w:rsidRPr="00183758" w:rsidRDefault="00183758" w:rsidP="00E674C7">
      <w:pPr>
        <w:spacing w:line="480" w:lineRule="auto"/>
        <w:ind w:left="720" w:hanging="720"/>
      </w:pPr>
      <w:bookmarkStart w:id="41" w:name="OLE_LINK17"/>
      <w:bookmarkStart w:id="42" w:name="OLE_LINK18"/>
      <w:bookmarkEnd w:id="39"/>
      <w:bookmarkEnd w:id="40"/>
      <w:r w:rsidRPr="00183758">
        <w:t>Zimmerman, P., Gilbert, T., &amp; Salvatore, F. (2019).</w:t>
      </w:r>
      <w:r w:rsidR="00A04E12">
        <w:t xml:space="preserve"> </w:t>
      </w:r>
      <w:r w:rsidRPr="00183758">
        <w:t>Digital engineering transformation across the department of defense.</w:t>
      </w:r>
      <w:r w:rsidRPr="00183758">
        <w:rPr>
          <w:i/>
          <w:iCs/>
        </w:rPr>
        <w:t> Journal of Defense Modeling &amp; Simulation, 16</w:t>
      </w:r>
      <w:r w:rsidRPr="00183758">
        <w:t>(4), 325-338. </w:t>
      </w:r>
      <w:hyperlink r:id="rId38" w:history="1">
        <w:r w:rsidRPr="00183758">
          <w:rPr>
            <w:rStyle w:val="Hyperlink"/>
          </w:rPr>
          <w:t>https://10.1177/1548512917747050</w:t>
        </w:r>
      </w:hyperlink>
    </w:p>
    <w:bookmarkEnd w:id="41"/>
    <w:bookmarkEnd w:id="42"/>
    <w:p w14:paraId="681B39B0" w14:textId="77777777" w:rsidR="00183758" w:rsidRPr="00183758" w:rsidRDefault="00183758" w:rsidP="00183758"/>
    <w:p w14:paraId="0404EA24" w14:textId="77777777" w:rsidR="00187A35" w:rsidRDefault="00187A35"/>
    <w:sectPr w:rsidR="00187A35" w:rsidSect="000F334C">
      <w:headerReference w:type="default" r:id="rId39"/>
      <w:headerReference w:type="first" r:id="rId40"/>
      <w:pgSz w:w="12240" w:h="15840"/>
      <w:pgMar w:top="1440" w:right="1440" w:bottom="1440" w:left="144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Mike Wood" w:date="2022-10-06T15:28:00Z" w:initials="MW">
    <w:p w14:paraId="5FFC49FA" w14:textId="5B8CFC0B" w:rsidR="51E2439F" w:rsidRDefault="51E2439F">
      <w:r>
        <w:t>principles?</w:t>
      </w:r>
      <w:r>
        <w:annotationRef/>
      </w:r>
    </w:p>
  </w:comment>
  <w:comment w:id="18" w:author="Joe Shepherd" w:date="2022-10-06T19:06:00Z" w:initials="JS">
    <w:p w14:paraId="4C271D00" w14:textId="77777777" w:rsidR="00F824EA" w:rsidRDefault="00F824EA" w:rsidP="00C86550">
      <w:r>
        <w:rPr>
          <w:rStyle w:val="CommentReference"/>
        </w:rPr>
        <w:annotationRef/>
      </w:r>
      <w:r>
        <w:rPr>
          <w:sz w:val="20"/>
          <w:szCs w:val="20"/>
        </w:rPr>
        <w:t xml:space="preserve">Per Mike Wood: Get comfortable with the notion you may not be around to see the end state. Leaders transfer and retire and transformation is a marathon, not a single sprint. Set the vision and the direction so the team can continue to execute in your absence and new leadership can take ownership once you’ve moved 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FC49FA" w15:done="1"/>
  <w15:commentEx w15:paraId="4C271D0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19DD6E" w16cex:dateUtc="2022-10-06T19:28:00Z"/>
  <w16cex:commentExtensible w16cex:durableId="26E9A5AF" w16cex:dateUtc="2022-10-07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FC49FA" w16cid:durableId="0119DD6E"/>
  <w16cid:commentId w16cid:paraId="4C271D00" w16cid:durableId="26E9A5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AD61" w14:textId="77777777" w:rsidR="00B445CF" w:rsidRDefault="00B445CF">
      <w:r>
        <w:separator/>
      </w:r>
    </w:p>
  </w:endnote>
  <w:endnote w:type="continuationSeparator" w:id="0">
    <w:p w14:paraId="5A43F827" w14:textId="77777777" w:rsidR="00B445CF" w:rsidRDefault="00B445CF">
      <w:r>
        <w:continuationSeparator/>
      </w:r>
    </w:p>
  </w:endnote>
  <w:endnote w:type="continuationNotice" w:id="1">
    <w:p w14:paraId="4CCD9F7E" w14:textId="77777777" w:rsidR="00B445CF" w:rsidRDefault="00B44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4002" w14:textId="77777777" w:rsidR="00B445CF" w:rsidRDefault="00B445CF">
      <w:r>
        <w:separator/>
      </w:r>
    </w:p>
  </w:footnote>
  <w:footnote w:type="continuationSeparator" w:id="0">
    <w:p w14:paraId="78F19D81" w14:textId="77777777" w:rsidR="00B445CF" w:rsidRDefault="00B445CF">
      <w:r>
        <w:continuationSeparator/>
      </w:r>
    </w:p>
  </w:footnote>
  <w:footnote w:type="continuationNotice" w:id="1">
    <w:p w14:paraId="3C3A61A6" w14:textId="77777777" w:rsidR="00B445CF" w:rsidRDefault="00B445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255977"/>
      <w:docPartObj>
        <w:docPartGallery w:val="Page Numbers (Top of Page)"/>
        <w:docPartUnique/>
      </w:docPartObj>
    </w:sdtPr>
    <w:sdtEndPr/>
    <w:sdtContent>
      <w:p w14:paraId="403F763D" w14:textId="77777777" w:rsidR="002113A7" w:rsidRDefault="00E3388D" w:rsidP="0089285C">
        <w:pPr>
          <w:pStyle w:val="Header"/>
        </w:pPr>
        <w:r>
          <w:tab/>
        </w:r>
        <w:r>
          <w:tab/>
        </w:r>
        <w:r w:rsidRPr="0089285C">
          <w:fldChar w:fldCharType="begin"/>
        </w:r>
        <w:r w:rsidRPr="0089285C">
          <w:instrText xml:space="preserve"> PAGE   \* MERGEFORMAT </w:instrText>
        </w:r>
        <w:r w:rsidRPr="0089285C">
          <w:fldChar w:fldCharType="separate"/>
        </w:r>
        <w:r w:rsidRPr="0089285C">
          <w:t>2</w:t>
        </w:r>
        <w:r w:rsidRPr="0089285C">
          <w:fldChar w:fldCharType="end"/>
        </w:r>
      </w:p>
      <w:p w14:paraId="5DA7E237" w14:textId="77777777" w:rsidR="002113A7" w:rsidRPr="0089285C" w:rsidRDefault="002113A7" w:rsidP="0089285C">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9DCD" w14:textId="77777777" w:rsidR="002113A7" w:rsidRDefault="00E3388D" w:rsidP="001D3AED">
    <w:pPr>
      <w:pStyle w:val="Header"/>
      <w:jc w:val="right"/>
    </w:pPr>
    <w:r>
      <w:fldChar w:fldCharType="begin"/>
    </w:r>
    <w:r>
      <w:instrText xml:space="preserve"> PAGE   \* MERGEFORMAT </w:instrText>
    </w:r>
    <w:r>
      <w:fldChar w:fldCharType="separate"/>
    </w:r>
    <w:r>
      <w:rPr>
        <w:noProof/>
      </w:rPr>
      <w:t>2</w:t>
    </w:r>
    <w:r>
      <w:rPr>
        <w:noProof/>
      </w:rPr>
      <w:fldChar w:fldCharType="end"/>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e Wood">
    <w15:presenceInfo w15:providerId="AD" w15:userId="S::woodmike@microsoft.com::04a9ab76-37e3-473f-a7a5-97e0c4ff3454"/>
  </w15:person>
  <w15:person w15:author="Joe Shepherd">
    <w15:presenceInfo w15:providerId="AD" w15:userId="S::josheph@microsoft.com::d3518a8d-5591-43cd-8e9d-51c40ec5c9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58"/>
    <w:rsid w:val="000104E2"/>
    <w:rsid w:val="00010B97"/>
    <w:rsid w:val="000150AA"/>
    <w:rsid w:val="000160CE"/>
    <w:rsid w:val="00034CBF"/>
    <w:rsid w:val="00041CC3"/>
    <w:rsid w:val="00045587"/>
    <w:rsid w:val="00060673"/>
    <w:rsid w:val="0006677C"/>
    <w:rsid w:val="00072A5C"/>
    <w:rsid w:val="0007652B"/>
    <w:rsid w:val="000776E0"/>
    <w:rsid w:val="00081063"/>
    <w:rsid w:val="00082E1D"/>
    <w:rsid w:val="000849A9"/>
    <w:rsid w:val="000A2271"/>
    <w:rsid w:val="000C69A2"/>
    <w:rsid w:val="000D3112"/>
    <w:rsid w:val="000E26F3"/>
    <w:rsid w:val="00102876"/>
    <w:rsid w:val="001046B3"/>
    <w:rsid w:val="00137108"/>
    <w:rsid w:val="00143C81"/>
    <w:rsid w:val="00145AB8"/>
    <w:rsid w:val="00150C1F"/>
    <w:rsid w:val="0015270B"/>
    <w:rsid w:val="00156EDB"/>
    <w:rsid w:val="00157B84"/>
    <w:rsid w:val="00162820"/>
    <w:rsid w:val="00163AA0"/>
    <w:rsid w:val="00171DE3"/>
    <w:rsid w:val="001815DF"/>
    <w:rsid w:val="00183758"/>
    <w:rsid w:val="001872F0"/>
    <w:rsid w:val="00187A35"/>
    <w:rsid w:val="001956DC"/>
    <w:rsid w:val="001A789C"/>
    <w:rsid w:val="001B67AC"/>
    <w:rsid w:val="001B7373"/>
    <w:rsid w:val="001D087C"/>
    <w:rsid w:val="001D6DC5"/>
    <w:rsid w:val="001F06E6"/>
    <w:rsid w:val="0020024F"/>
    <w:rsid w:val="00203BFF"/>
    <w:rsid w:val="00205B4A"/>
    <w:rsid w:val="002113A7"/>
    <w:rsid w:val="0021478B"/>
    <w:rsid w:val="0021486A"/>
    <w:rsid w:val="00232818"/>
    <w:rsid w:val="00243272"/>
    <w:rsid w:val="00267E20"/>
    <w:rsid w:val="0027677C"/>
    <w:rsid w:val="002A1A17"/>
    <w:rsid w:val="002A3F51"/>
    <w:rsid w:val="002B0A61"/>
    <w:rsid w:val="002E3562"/>
    <w:rsid w:val="002E4664"/>
    <w:rsid w:val="002F2640"/>
    <w:rsid w:val="0033420A"/>
    <w:rsid w:val="0035235B"/>
    <w:rsid w:val="00372866"/>
    <w:rsid w:val="003772F0"/>
    <w:rsid w:val="00385971"/>
    <w:rsid w:val="003A6661"/>
    <w:rsid w:val="003B0526"/>
    <w:rsid w:val="003D0753"/>
    <w:rsid w:val="003E0E49"/>
    <w:rsid w:val="0042770A"/>
    <w:rsid w:val="00427D71"/>
    <w:rsid w:val="00454AEB"/>
    <w:rsid w:val="0045641A"/>
    <w:rsid w:val="0047494E"/>
    <w:rsid w:val="00475E02"/>
    <w:rsid w:val="004930EA"/>
    <w:rsid w:val="00493615"/>
    <w:rsid w:val="004A0312"/>
    <w:rsid w:val="004B5BA9"/>
    <w:rsid w:val="004B7762"/>
    <w:rsid w:val="004C4477"/>
    <w:rsid w:val="004D001A"/>
    <w:rsid w:val="004F0AAB"/>
    <w:rsid w:val="004F6B15"/>
    <w:rsid w:val="00503559"/>
    <w:rsid w:val="00515748"/>
    <w:rsid w:val="00516018"/>
    <w:rsid w:val="005268D8"/>
    <w:rsid w:val="0054562D"/>
    <w:rsid w:val="00555DB4"/>
    <w:rsid w:val="00560EE8"/>
    <w:rsid w:val="00581501"/>
    <w:rsid w:val="00591308"/>
    <w:rsid w:val="005B350A"/>
    <w:rsid w:val="005D6D85"/>
    <w:rsid w:val="005E31C1"/>
    <w:rsid w:val="005F0B2F"/>
    <w:rsid w:val="005F4CE0"/>
    <w:rsid w:val="00601C8E"/>
    <w:rsid w:val="0060716F"/>
    <w:rsid w:val="006074B7"/>
    <w:rsid w:val="00612BF0"/>
    <w:rsid w:val="00624F55"/>
    <w:rsid w:val="00630D20"/>
    <w:rsid w:val="00647EE5"/>
    <w:rsid w:val="006572B1"/>
    <w:rsid w:val="00666B07"/>
    <w:rsid w:val="00680B38"/>
    <w:rsid w:val="00687EBB"/>
    <w:rsid w:val="006919A4"/>
    <w:rsid w:val="00694B86"/>
    <w:rsid w:val="00697AAE"/>
    <w:rsid w:val="006A5871"/>
    <w:rsid w:val="006C3770"/>
    <w:rsid w:val="006D51A2"/>
    <w:rsid w:val="006E32D9"/>
    <w:rsid w:val="006F4396"/>
    <w:rsid w:val="007039C2"/>
    <w:rsid w:val="00716E5F"/>
    <w:rsid w:val="00720B9F"/>
    <w:rsid w:val="007456A2"/>
    <w:rsid w:val="00752E82"/>
    <w:rsid w:val="007541DB"/>
    <w:rsid w:val="00755338"/>
    <w:rsid w:val="007653D2"/>
    <w:rsid w:val="007741FF"/>
    <w:rsid w:val="00774276"/>
    <w:rsid w:val="0079318D"/>
    <w:rsid w:val="007A1AF2"/>
    <w:rsid w:val="007D048F"/>
    <w:rsid w:val="007D4257"/>
    <w:rsid w:val="007E4ACB"/>
    <w:rsid w:val="007E7045"/>
    <w:rsid w:val="007F178B"/>
    <w:rsid w:val="007F1875"/>
    <w:rsid w:val="00803B06"/>
    <w:rsid w:val="00804690"/>
    <w:rsid w:val="0080573F"/>
    <w:rsid w:val="00811299"/>
    <w:rsid w:val="00821E69"/>
    <w:rsid w:val="00832C46"/>
    <w:rsid w:val="00842E4A"/>
    <w:rsid w:val="0084518A"/>
    <w:rsid w:val="0084718E"/>
    <w:rsid w:val="0086744D"/>
    <w:rsid w:val="00876790"/>
    <w:rsid w:val="0087689A"/>
    <w:rsid w:val="00885DA8"/>
    <w:rsid w:val="008B11EE"/>
    <w:rsid w:val="008B61EF"/>
    <w:rsid w:val="008D3A2F"/>
    <w:rsid w:val="008E1BFD"/>
    <w:rsid w:val="008E2C82"/>
    <w:rsid w:val="008E6D3A"/>
    <w:rsid w:val="008F3A29"/>
    <w:rsid w:val="00911A27"/>
    <w:rsid w:val="009165EB"/>
    <w:rsid w:val="00943F03"/>
    <w:rsid w:val="009444A9"/>
    <w:rsid w:val="00964DC1"/>
    <w:rsid w:val="00980A9F"/>
    <w:rsid w:val="00984888"/>
    <w:rsid w:val="009A524E"/>
    <w:rsid w:val="009A6AB6"/>
    <w:rsid w:val="009B7684"/>
    <w:rsid w:val="009D2D83"/>
    <w:rsid w:val="009E3040"/>
    <w:rsid w:val="009F1ED6"/>
    <w:rsid w:val="00A0062C"/>
    <w:rsid w:val="00A04E12"/>
    <w:rsid w:val="00A05E35"/>
    <w:rsid w:val="00A131B1"/>
    <w:rsid w:val="00A21AD6"/>
    <w:rsid w:val="00A27287"/>
    <w:rsid w:val="00A91EDE"/>
    <w:rsid w:val="00AA32B2"/>
    <w:rsid w:val="00AA6C8E"/>
    <w:rsid w:val="00AB6891"/>
    <w:rsid w:val="00AC259B"/>
    <w:rsid w:val="00AE15FB"/>
    <w:rsid w:val="00AE32C8"/>
    <w:rsid w:val="00AE3DF8"/>
    <w:rsid w:val="00AF0AB2"/>
    <w:rsid w:val="00B00000"/>
    <w:rsid w:val="00B01816"/>
    <w:rsid w:val="00B1276E"/>
    <w:rsid w:val="00B42667"/>
    <w:rsid w:val="00B445CF"/>
    <w:rsid w:val="00B472A6"/>
    <w:rsid w:val="00B90F53"/>
    <w:rsid w:val="00BA5520"/>
    <w:rsid w:val="00BA6EC8"/>
    <w:rsid w:val="00BB229E"/>
    <w:rsid w:val="00BD0748"/>
    <w:rsid w:val="00BE620E"/>
    <w:rsid w:val="00BE6BE5"/>
    <w:rsid w:val="00C05A25"/>
    <w:rsid w:val="00C16446"/>
    <w:rsid w:val="00C22C2A"/>
    <w:rsid w:val="00C359AA"/>
    <w:rsid w:val="00C4014B"/>
    <w:rsid w:val="00C541A5"/>
    <w:rsid w:val="00C55B11"/>
    <w:rsid w:val="00C73A63"/>
    <w:rsid w:val="00C93DD0"/>
    <w:rsid w:val="00CB1564"/>
    <w:rsid w:val="00CC1A0D"/>
    <w:rsid w:val="00CC7051"/>
    <w:rsid w:val="00CD2DAD"/>
    <w:rsid w:val="00CE0625"/>
    <w:rsid w:val="00CF06F0"/>
    <w:rsid w:val="00D14BD7"/>
    <w:rsid w:val="00D16800"/>
    <w:rsid w:val="00D1769B"/>
    <w:rsid w:val="00D25CD6"/>
    <w:rsid w:val="00D30010"/>
    <w:rsid w:val="00D32E1C"/>
    <w:rsid w:val="00D44FAC"/>
    <w:rsid w:val="00D54D64"/>
    <w:rsid w:val="00D86DC0"/>
    <w:rsid w:val="00DD70D2"/>
    <w:rsid w:val="00DE0B59"/>
    <w:rsid w:val="00DF6569"/>
    <w:rsid w:val="00E013A1"/>
    <w:rsid w:val="00E14B8D"/>
    <w:rsid w:val="00E310D7"/>
    <w:rsid w:val="00E3388D"/>
    <w:rsid w:val="00E35C39"/>
    <w:rsid w:val="00E35F81"/>
    <w:rsid w:val="00E42577"/>
    <w:rsid w:val="00E55540"/>
    <w:rsid w:val="00E557E9"/>
    <w:rsid w:val="00E671C7"/>
    <w:rsid w:val="00E674C7"/>
    <w:rsid w:val="00EA0DE8"/>
    <w:rsid w:val="00EA1F56"/>
    <w:rsid w:val="00EB1569"/>
    <w:rsid w:val="00EB7858"/>
    <w:rsid w:val="00EC07E8"/>
    <w:rsid w:val="00EC4A8C"/>
    <w:rsid w:val="00EC704C"/>
    <w:rsid w:val="00ED7C69"/>
    <w:rsid w:val="00EE1EAA"/>
    <w:rsid w:val="00EF03A2"/>
    <w:rsid w:val="00F118C6"/>
    <w:rsid w:val="00F140E1"/>
    <w:rsid w:val="00F307A0"/>
    <w:rsid w:val="00F317D0"/>
    <w:rsid w:val="00F44941"/>
    <w:rsid w:val="00F52390"/>
    <w:rsid w:val="00F55624"/>
    <w:rsid w:val="00F5580D"/>
    <w:rsid w:val="00F65497"/>
    <w:rsid w:val="00F720CA"/>
    <w:rsid w:val="00F824EA"/>
    <w:rsid w:val="00FA3DB5"/>
    <w:rsid w:val="00FD210D"/>
    <w:rsid w:val="00FE4448"/>
    <w:rsid w:val="00FE7B0C"/>
    <w:rsid w:val="00FF41E1"/>
    <w:rsid w:val="04BB717C"/>
    <w:rsid w:val="0758DDA4"/>
    <w:rsid w:val="0811EE1F"/>
    <w:rsid w:val="0E8CE188"/>
    <w:rsid w:val="102BCB71"/>
    <w:rsid w:val="112CB394"/>
    <w:rsid w:val="11C342E7"/>
    <w:rsid w:val="131DA62A"/>
    <w:rsid w:val="15325D3C"/>
    <w:rsid w:val="19D74EE4"/>
    <w:rsid w:val="1CED751C"/>
    <w:rsid w:val="26D4FFA9"/>
    <w:rsid w:val="293BE423"/>
    <w:rsid w:val="31F92882"/>
    <w:rsid w:val="3982991E"/>
    <w:rsid w:val="3C15892F"/>
    <w:rsid w:val="3C5D0A89"/>
    <w:rsid w:val="3C877DA0"/>
    <w:rsid w:val="3D01916D"/>
    <w:rsid w:val="3D2964EB"/>
    <w:rsid w:val="4722BA51"/>
    <w:rsid w:val="4A626F38"/>
    <w:rsid w:val="51CBD7DA"/>
    <w:rsid w:val="51E2439F"/>
    <w:rsid w:val="5880A40B"/>
    <w:rsid w:val="60C09AE6"/>
    <w:rsid w:val="61473796"/>
    <w:rsid w:val="63F6EC77"/>
    <w:rsid w:val="64B47DDD"/>
    <w:rsid w:val="655B0685"/>
    <w:rsid w:val="6563DD82"/>
    <w:rsid w:val="6AA9BBF7"/>
    <w:rsid w:val="6DC3BFEB"/>
    <w:rsid w:val="6E9E875A"/>
    <w:rsid w:val="71AEACBA"/>
    <w:rsid w:val="75151150"/>
    <w:rsid w:val="7750C200"/>
    <w:rsid w:val="785C7F0F"/>
    <w:rsid w:val="7B56B258"/>
    <w:rsid w:val="7BE2A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FC4A14"/>
  <w15:chartTrackingRefBased/>
  <w15:docId w15:val="{EDACF2DD-9FA8-BC4C-B5BC-79A95E28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4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74C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758"/>
    <w:pPr>
      <w:tabs>
        <w:tab w:val="center" w:pos="4680"/>
        <w:tab w:val="right" w:pos="9360"/>
      </w:tabs>
      <w:contextualSpacing/>
    </w:pPr>
    <w:rPr>
      <w:sz w:val="22"/>
      <w:szCs w:val="22"/>
    </w:rPr>
  </w:style>
  <w:style w:type="character" w:customStyle="1" w:styleId="HeaderChar">
    <w:name w:val="Header Char"/>
    <w:basedOn w:val="DefaultParagraphFont"/>
    <w:link w:val="Header"/>
    <w:uiPriority w:val="99"/>
    <w:rsid w:val="00183758"/>
    <w:rPr>
      <w:sz w:val="22"/>
      <w:szCs w:val="22"/>
    </w:rPr>
  </w:style>
  <w:style w:type="character" w:styleId="Hyperlink">
    <w:name w:val="Hyperlink"/>
    <w:basedOn w:val="DefaultParagraphFont"/>
    <w:uiPriority w:val="99"/>
    <w:unhideWhenUsed/>
    <w:rsid w:val="00183758"/>
    <w:rPr>
      <w:color w:val="0563C1" w:themeColor="hyperlink"/>
      <w:u w:val="single"/>
    </w:rPr>
  </w:style>
  <w:style w:type="character" w:styleId="UnresolvedMention">
    <w:name w:val="Unresolved Mention"/>
    <w:basedOn w:val="DefaultParagraphFont"/>
    <w:uiPriority w:val="99"/>
    <w:semiHidden/>
    <w:unhideWhenUsed/>
    <w:rsid w:val="00183758"/>
    <w:rPr>
      <w:color w:val="605E5C"/>
      <w:shd w:val="clear" w:color="auto" w:fill="E1DFDD"/>
    </w:rPr>
  </w:style>
  <w:style w:type="character" w:customStyle="1" w:styleId="Heading1Char">
    <w:name w:val="Heading 1 Char"/>
    <w:basedOn w:val="DefaultParagraphFont"/>
    <w:link w:val="Heading1"/>
    <w:uiPriority w:val="9"/>
    <w:rsid w:val="00E674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74C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11A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A2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11A27"/>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EF03A2"/>
    <w:rPr>
      <w:i/>
      <w:iCs/>
      <w:color w:val="404040" w:themeColor="text1" w:themeTint="BF"/>
    </w:rPr>
  </w:style>
  <w:style w:type="paragraph" w:styleId="Revision">
    <w:name w:val="Revision"/>
    <w:hidden/>
    <w:uiPriority w:val="99"/>
    <w:semiHidden/>
    <w:rsid w:val="0015270B"/>
  </w:style>
  <w:style w:type="paragraph" w:styleId="Footer">
    <w:name w:val="footer"/>
    <w:basedOn w:val="Normal"/>
    <w:link w:val="FooterChar"/>
    <w:uiPriority w:val="99"/>
    <w:semiHidden/>
    <w:unhideWhenUsed/>
    <w:rsid w:val="005E31C1"/>
    <w:pPr>
      <w:tabs>
        <w:tab w:val="center" w:pos="4680"/>
        <w:tab w:val="right" w:pos="9360"/>
      </w:tabs>
    </w:pPr>
  </w:style>
  <w:style w:type="character" w:customStyle="1" w:styleId="FooterChar">
    <w:name w:val="Footer Char"/>
    <w:basedOn w:val="DefaultParagraphFont"/>
    <w:link w:val="Footer"/>
    <w:uiPriority w:val="99"/>
    <w:semiHidden/>
    <w:rsid w:val="005E31C1"/>
  </w:style>
  <w:style w:type="paragraph" w:styleId="CommentText">
    <w:name w:val="annotation text"/>
    <w:basedOn w:val="Normal"/>
    <w:link w:val="CommentTextChar"/>
    <w:uiPriority w:val="99"/>
    <w:semiHidden/>
    <w:unhideWhenUsed/>
    <w:rsid w:val="00EB1569"/>
    <w:rPr>
      <w:sz w:val="20"/>
      <w:szCs w:val="20"/>
    </w:rPr>
  </w:style>
  <w:style w:type="character" w:customStyle="1" w:styleId="CommentTextChar">
    <w:name w:val="Comment Text Char"/>
    <w:basedOn w:val="DefaultParagraphFont"/>
    <w:link w:val="CommentText"/>
    <w:uiPriority w:val="99"/>
    <w:semiHidden/>
    <w:rsid w:val="00EB1569"/>
    <w:rPr>
      <w:sz w:val="20"/>
      <w:szCs w:val="20"/>
    </w:rPr>
  </w:style>
  <w:style w:type="character" w:styleId="CommentReference">
    <w:name w:val="annotation reference"/>
    <w:basedOn w:val="DefaultParagraphFont"/>
    <w:uiPriority w:val="99"/>
    <w:semiHidden/>
    <w:unhideWhenUsed/>
    <w:rsid w:val="00EB1569"/>
    <w:rPr>
      <w:sz w:val="16"/>
      <w:szCs w:val="16"/>
    </w:rPr>
  </w:style>
  <w:style w:type="paragraph" w:styleId="CommentSubject">
    <w:name w:val="annotation subject"/>
    <w:basedOn w:val="CommentText"/>
    <w:next w:val="CommentText"/>
    <w:link w:val="CommentSubjectChar"/>
    <w:uiPriority w:val="99"/>
    <w:semiHidden/>
    <w:unhideWhenUsed/>
    <w:rsid w:val="00F824EA"/>
    <w:rPr>
      <w:b/>
      <w:bCs/>
    </w:rPr>
  </w:style>
  <w:style w:type="character" w:customStyle="1" w:styleId="CommentSubjectChar">
    <w:name w:val="Comment Subject Char"/>
    <w:basedOn w:val="CommentTextChar"/>
    <w:link w:val="CommentSubject"/>
    <w:uiPriority w:val="99"/>
    <w:semiHidden/>
    <w:rsid w:val="00F824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583150">
      <w:bodyDiv w:val="1"/>
      <w:marLeft w:val="0"/>
      <w:marRight w:val="0"/>
      <w:marTop w:val="0"/>
      <w:marBottom w:val="0"/>
      <w:divBdr>
        <w:top w:val="none" w:sz="0" w:space="0" w:color="auto"/>
        <w:left w:val="none" w:sz="0" w:space="0" w:color="auto"/>
        <w:bottom w:val="none" w:sz="0" w:space="0" w:color="auto"/>
        <w:right w:val="none" w:sz="0" w:space="0" w:color="auto"/>
      </w:divBdr>
    </w:div>
    <w:div w:id="8354559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websfarm.net/agile-digital-transformation-vs-digital-transformation/" TargetMode="External"/><Relationship Id="rId26" Type="http://schemas.openxmlformats.org/officeDocument/2006/relationships/hyperlink" Target="https://https/doi.org/10.1007/s11628-019-00401-9" TargetMode="External"/><Relationship Id="rId39" Type="http://schemas.openxmlformats.org/officeDocument/2006/relationships/header" Target="header1.xml"/><Relationship Id="rId21" Type="http://schemas.openxmlformats.org/officeDocument/2006/relationships/hyperlink" Target="https://10.0.4.153/0008125620934864" TargetMode="External"/><Relationship Id="rId34" Type="http://schemas.openxmlformats.org/officeDocument/2006/relationships/hyperlink" Target="https://https/doi.org/10.1108/MD-05-2017-0462" TargetMode="External"/><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igitalmarketinginstitute.com/blog/how-to-drive-the-people-part-of-digital-transformation" TargetMode="External"/><Relationship Id="rId20" Type="http://schemas.openxmlformats.org/officeDocument/2006/relationships/hyperlink" Target="https://10.1177/0008125619885150" TargetMode="External"/><Relationship Id="rId29" Type="http://schemas.openxmlformats.org/officeDocument/2006/relationships/hyperlink" Target="https://https/doi-org.library.capella.edu/10.34190/ejkm.19.2.241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s://https/doi.org/10.1057/s41267-018-0147-7" TargetMode="External"/><Relationship Id="rId32" Type="http://schemas.openxmlformats.org/officeDocument/2006/relationships/hyperlink" Target="https://www.wilgroup.net./" TargetMode="External"/><Relationship Id="rId37" Type="http://schemas.openxmlformats.org/officeDocument/2006/relationships/hyperlink" Target="https://https/doi.org/10.30924/mjcmi.25.2.6"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igitalmarketinginstitute.com/" TargetMode="External"/><Relationship Id="rId23" Type="http://schemas.openxmlformats.org/officeDocument/2006/relationships/hyperlink" Target="https://10.0.4.87/poms.12833" TargetMode="External"/><Relationship Id="rId28" Type="http://schemas.openxmlformats.org/officeDocument/2006/relationships/hyperlink" Target="https://https/doi.org/10.1186/s41469-020-00073-0" TargetMode="External"/><Relationship Id="rId36" Type="http://schemas.openxmlformats.org/officeDocument/2006/relationships/hyperlink" Target="https://https/doi.org/10.4102/sajim.v23i1.1309" TargetMode="External"/><Relationship Id="rId10" Type="http://schemas.microsoft.com/office/2011/relationships/commentsExtended" Target="commentsExtended.xml"/><Relationship Id="rId19" Type="http://schemas.openxmlformats.org/officeDocument/2006/relationships/hyperlink" Target="https://www.linkedin.com/pulse/industry-40-vs-fourth-industrial-revolution-errol-ashwell/" TargetMode="External"/><Relationship Id="rId31" Type="http://schemas.openxmlformats.org/officeDocument/2006/relationships/hyperlink" Target="https://10.0.4.87/jpim.12398" TargetMode="External"/><Relationship Id="rId44" Type="http://schemas.microsoft.com/office/2020/10/relationships/intelligence" Target="intelligence2.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hyperlink" Target="https://doi-org.library.capella.edu/10.1016/j.techfore.2019.01.014" TargetMode="External"/><Relationship Id="rId27" Type="http://schemas.openxmlformats.org/officeDocument/2006/relationships/hyperlink" Target="https://https/doi.org/10.1007/s10257-018-0377-z" TargetMode="External"/><Relationship Id="rId30" Type="http://schemas.openxmlformats.org/officeDocument/2006/relationships/hyperlink" Target="https://10.0.4.153/0008125620931839" TargetMode="External"/><Relationship Id="rId35" Type="http://schemas.openxmlformats.org/officeDocument/2006/relationships/hyperlink" Target="https://https/doi.org/10.24818/EA/2020/55/758"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customXml" Target="../customXml/item3.xml"/><Relationship Id="rId12" Type="http://schemas.microsoft.com/office/2018/08/relationships/commentsExtensible" Target="commentsExtensible.xml"/><Relationship Id="rId17" Type="http://schemas.openxmlformats.org/officeDocument/2006/relationships/hyperlink" Target="https://www.websfarm.net./" TargetMode="External"/><Relationship Id="rId25" Type="http://schemas.openxmlformats.org/officeDocument/2006/relationships/hyperlink" Target="https://whatfix.com/blog/agile-digital-transformation/" TargetMode="External"/><Relationship Id="rId33" Type="http://schemas.openxmlformats.org/officeDocument/2006/relationships/hyperlink" Target="https://www.wilgroup.net/insights/the-role-of-agility-in-digital-transformation" TargetMode="External"/><Relationship Id="rId38" Type="http://schemas.openxmlformats.org/officeDocument/2006/relationships/hyperlink" Target="https://10.0.4.153/1548512917747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F115DC-16F9-8D41-AABD-5FB5B3DFE87C}">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DD1606CF6B442BA1EE20E856CBEB1" ma:contentTypeVersion="13" ma:contentTypeDescription="Create a new document." ma:contentTypeScope="" ma:versionID="ae1b65800cf3d7a807cdd0f0ca5e06c8">
  <xsd:schema xmlns:xsd="http://www.w3.org/2001/XMLSchema" xmlns:xs="http://www.w3.org/2001/XMLSchema" xmlns:p="http://schemas.microsoft.com/office/2006/metadata/properties" xmlns:ns1="http://schemas.microsoft.com/sharepoint/v3" xmlns:ns2="d0b5500c-6a30-423b-8b6d-e28a475f83b9" xmlns:ns3="2c966b48-cc12-40e8-bfb5-747d3a7b2e00" targetNamespace="http://schemas.microsoft.com/office/2006/metadata/properties" ma:root="true" ma:fieldsID="25a7e77a415b13071938e459f5331af3" ns1:_="" ns2:_="" ns3:_="">
    <xsd:import namespace="http://schemas.microsoft.com/sharepoint/v3"/>
    <xsd:import namespace="d0b5500c-6a30-423b-8b6d-e28a475f83b9"/>
    <xsd:import namespace="2c966b48-cc12-40e8-bfb5-747d3a7b2e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DocTags" minOccurs="0"/>
                <xsd:element ref="ns2:TechnicalDepthLevel" minOccurs="0"/>
                <xsd:element ref="ns2:Persona"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5500c-6a30-423b-8b6d-e28a475f8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ocTags" ma:index="17" nillable="true" ma:displayName="MediaServiceDocTags" ma:hidden="true" ma:internalName="MediaServiceDocTags" ma:readOnly="true">
      <xsd:simpleType>
        <xsd:restriction base="dms:Note"/>
      </xsd:simpleType>
    </xsd:element>
    <xsd:element name="TechnicalDepthLevel" ma:index="18" nillable="true" ma:displayName="Technical Depth Level" ma:format="Dropdown" ma:internalName="TechnicalDepthLevel">
      <xsd:simpleType>
        <xsd:restriction base="dms:Text">
          <xsd:maxLength value="255"/>
        </xsd:restriction>
      </xsd:simpleType>
    </xsd:element>
    <xsd:element name="Persona" ma:index="19" nillable="true" ma:displayName="Persona" ma:format="Dropdown" ma:internalName="Persona">
      <xsd:simpleType>
        <xsd:restriction base="dms:Text">
          <xsd:maxLength value="255"/>
        </xsd:restriction>
      </xsd:simpleType>
    </xsd:element>
    <xsd:element name="Priority" ma:index="20" nillable="true" ma:displayName="Priority" ma:format="Dropdown" ma:internalName="Priority">
      <xsd:simpleType>
        <xsd:restriction base="dms:Choice">
          <xsd:enumeration value="1"/>
          <xsd:enumeration value="2"/>
          <xsd:enumeration value="3"/>
        </xsd:restriction>
      </xsd:simpleType>
    </xsd:element>
  </xsd:schema>
  <xsd:schema xmlns:xsd="http://www.w3.org/2001/XMLSchema" xmlns:xs="http://www.w3.org/2001/XMLSchema" xmlns:dms="http://schemas.microsoft.com/office/2006/documentManagement/types" xmlns:pc="http://schemas.microsoft.com/office/infopath/2007/PartnerControls" targetNamespace="2c966b48-cc12-40e8-bfb5-747d3a7b2e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echnicalDepthLevel xmlns="d0b5500c-6a30-423b-8b6d-e28a475f83b9" xsi:nil="true"/>
    <Priority xmlns="d0b5500c-6a30-423b-8b6d-e28a475f83b9" xsi:nil="true"/>
    <Persona xmlns="d0b5500c-6a30-423b-8b6d-e28a475f83b9"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CAE7A-E90A-43D2-8CBB-809BC730F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b5500c-6a30-423b-8b6d-e28a475f83b9"/>
    <ds:schemaRef ds:uri="2c966b48-cc12-40e8-bfb5-747d3a7b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715CD-F7F2-4F54-BE14-20AA76339EBB}">
  <ds:schemaRefs>
    <ds:schemaRef ds:uri="http://schemas.microsoft.com/office/2006/metadata/properties"/>
    <ds:schemaRef ds:uri="http://schemas.microsoft.com/office/infopath/2007/PartnerControls"/>
    <ds:schemaRef ds:uri="http://schemas.microsoft.com/sharepoint/v3"/>
    <ds:schemaRef ds:uri="d0b5500c-6a30-423b-8b6d-e28a475f83b9"/>
  </ds:schemaRefs>
</ds:datastoreItem>
</file>

<file path=customXml/itemProps3.xml><?xml version="1.0" encoding="utf-8"?>
<ds:datastoreItem xmlns:ds="http://schemas.openxmlformats.org/officeDocument/2006/customXml" ds:itemID="{EC1417E2-745F-4E47-8531-3CB36B42DCEB}">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20</Pages>
  <Words>4569</Words>
  <Characters>26048</Characters>
  <Application>Microsoft Office Word</Application>
  <DocSecurity>0</DocSecurity>
  <Lines>217</Lines>
  <Paragraphs>61</Paragraphs>
  <ScaleCrop>false</ScaleCrop>
  <Company/>
  <LinksUpToDate>false</LinksUpToDate>
  <CharactersWithSpaces>30556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Shepherd</dc:creator>
  <cp:keywords/>
  <dc:description/>
  <cp:lastModifiedBy>Joe Shepherd</cp:lastModifiedBy>
  <cp:revision>41</cp:revision>
  <cp:lastPrinted>2022-10-11T20:11:00Z</cp:lastPrinted>
  <dcterms:created xsi:type="dcterms:W3CDTF">2022-10-11T20:12:00Z</dcterms:created>
  <dcterms:modified xsi:type="dcterms:W3CDTF">2024-01-17T23:55:00Z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documentId_2404</vt:lpwstr>
  </property>
  <property fmtid="{D5CDD505-2E9C-101B-9397-08002B2CF9AE}" pid="3" name="grammarly_documentContext">
    <vt:lpwstr>{"goals":[],"domain":"general","emotions":[],"dialect":"american"}</vt:lpwstr>
  </property>
  <property fmtid="{D5CDD505-2E9C-101B-9397-08002B2CF9AE}" pid="4" name="ContentTypeId">
    <vt:lpwstr>0x010100891DD1606CF6B442BA1EE20E856CBEB1</vt:lpwstr>
  </property>
</Properties>
</file>